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6B" w:rsidRPr="00775881" w:rsidRDefault="007B1C6B" w:rsidP="007B1C6B">
      <w:pPr>
        <w:pStyle w:val="Default"/>
        <w:spacing w:after="27" w:line="276" w:lineRule="auto"/>
        <w:rPr>
          <w:rFonts w:asciiTheme="minorHAnsi" w:hAnsiTheme="minorHAnsi" w:cstheme="minorBidi"/>
          <w:color w:val="000000" w:themeColor="text1"/>
          <w:szCs w:val="22"/>
        </w:rPr>
      </w:pPr>
    </w:p>
    <w:p w:rsidR="007B1C6B" w:rsidRPr="00775881" w:rsidRDefault="007B1C6B" w:rsidP="007B1C6B">
      <w:pPr>
        <w:pStyle w:val="Default"/>
        <w:spacing w:after="27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775881">
        <w:rPr>
          <w:rFonts w:asciiTheme="minorHAnsi" w:hAnsiTheme="minorHAnsi" w:cstheme="minorHAnsi"/>
          <w:b/>
          <w:color w:val="000000" w:themeColor="text1"/>
        </w:rPr>
        <w:t xml:space="preserve">Formularul de </w:t>
      </w:r>
      <w:proofErr w:type="gramStart"/>
      <w:r w:rsidRPr="00775881">
        <w:rPr>
          <w:rFonts w:asciiTheme="minorHAnsi" w:hAnsiTheme="minorHAnsi" w:cstheme="minorHAnsi"/>
          <w:b/>
          <w:color w:val="000000" w:themeColor="text1"/>
        </w:rPr>
        <w:t>aplicare  pentru</w:t>
      </w:r>
      <w:proofErr w:type="gramEnd"/>
      <w:r w:rsidRPr="00775881">
        <w:rPr>
          <w:rFonts w:asciiTheme="minorHAnsi" w:hAnsiTheme="minorHAnsi" w:cstheme="minorHAnsi"/>
          <w:b/>
          <w:color w:val="000000" w:themeColor="text1"/>
        </w:rPr>
        <w:t xml:space="preserve"> proiectul finanțat în cadrul inițiativei de bugetare participativă</w:t>
      </w:r>
    </w:p>
    <w:p w:rsidR="007B1C6B" w:rsidRPr="00775881" w:rsidRDefault="007B1C6B" w:rsidP="007B1C6B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</w:rPr>
      </w:pPr>
    </w:p>
    <w:p w:rsidR="007B1C6B" w:rsidRPr="004E2C26" w:rsidRDefault="007B1C6B" w:rsidP="007B1C6B">
      <w:pPr>
        <w:pStyle w:val="Default"/>
        <w:numPr>
          <w:ilvl w:val="1"/>
          <w:numId w:val="2"/>
        </w:numPr>
        <w:tabs>
          <w:tab w:val="clear" w:pos="1440"/>
        </w:tabs>
        <w:spacing w:after="27" w:line="276" w:lineRule="auto"/>
        <w:ind w:left="360"/>
        <w:rPr>
          <w:rFonts w:asciiTheme="minorHAnsi" w:hAnsiTheme="minorHAnsi" w:cstheme="minorHAnsi"/>
          <w:b/>
          <w:color w:val="000000" w:themeColor="text1"/>
        </w:rPr>
      </w:pPr>
      <w:r w:rsidRPr="004E2C26">
        <w:rPr>
          <w:rFonts w:asciiTheme="minorHAnsi" w:hAnsiTheme="minorHAnsi" w:cstheme="minorHAnsi"/>
          <w:b/>
          <w:color w:val="000000" w:themeColor="text1"/>
        </w:rPr>
        <w:t>Informații generale despre proiect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08"/>
        <w:gridCol w:w="6197"/>
      </w:tblGrid>
      <w:tr w:rsidR="00775881" w:rsidRPr="00775881" w:rsidTr="00DB0F21">
        <w:tc>
          <w:tcPr>
            <w:tcW w:w="3708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Titlul proiectului</w:t>
            </w:r>
          </w:p>
        </w:tc>
        <w:tc>
          <w:tcPr>
            <w:tcW w:w="6197" w:type="dxa"/>
          </w:tcPr>
          <w:p w:rsidR="007B1C6B" w:rsidRPr="00775881" w:rsidRDefault="00CE4B35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>Muzeul</w:t>
            </w:r>
            <w:proofErr w:type="spellEnd"/>
            <w:r w:rsidR="00421B5D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</w:t>
            </w:r>
            <w:r w:rsidR="00421B5D" w:rsidRPr="00775881"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  <w:t>de Istorie și Etnografie,, Dumitru Scvorțov-Russu</w:t>
            </w:r>
            <w:r w:rsidR="00421B5D" w:rsidRPr="00775881">
              <w:rPr>
                <w:rFonts w:ascii="PT Sans" w:eastAsia="Times New Roman" w:hAnsi="PT Sans"/>
                <w:b/>
                <w:color w:val="000000" w:themeColor="text1"/>
                <w:sz w:val="21"/>
                <w:szCs w:val="21"/>
                <w:lang w:eastAsia="ru-RU"/>
              </w:rPr>
              <w:t>”</w:t>
            </w:r>
            <w:r w:rsidR="00421B5D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</w:t>
            </w:r>
            <w:r w:rsidR="00C73309" w:rsidRPr="0077588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>Calarasi</w:t>
            </w:r>
            <w:proofErr w:type="spellEnd"/>
            <w:r w:rsidR="00421B5D" w:rsidRPr="0077588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C73309" w:rsidRPr="0077588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>accesibil</w:t>
            </w:r>
            <w:proofErr w:type="spellEnd"/>
            <w:r w:rsidR="00C73309" w:rsidRPr="00775881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proofErr w:type="spellStart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>pentru</w:t>
            </w:r>
            <w:proofErr w:type="spellEnd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 xml:space="preserve">  TOTI</w:t>
            </w:r>
          </w:p>
        </w:tc>
      </w:tr>
      <w:tr w:rsidR="00775881" w:rsidRPr="00775881" w:rsidTr="00DB0F21">
        <w:tc>
          <w:tcPr>
            <w:tcW w:w="3708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Locul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implementare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a proiectului</w:t>
            </w:r>
          </w:p>
        </w:tc>
        <w:tc>
          <w:tcPr>
            <w:tcW w:w="6197" w:type="dxa"/>
          </w:tcPr>
          <w:p w:rsidR="007B1C6B" w:rsidRPr="00775881" w:rsidRDefault="00962984" w:rsidP="00962984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Or.Călarași,Muzeul de Istorie și Etnografie,, Dumitru Scvorțov-Russu</w:t>
            </w:r>
            <w:r w:rsidR="00A8593B" w:rsidRPr="00775881">
              <w:rPr>
                <w:rFonts w:ascii="PT Sans" w:eastAsia="Times New Roman" w:hAnsi="PT Sans"/>
                <w:color w:val="000000" w:themeColor="text1"/>
                <w:sz w:val="21"/>
                <w:szCs w:val="21"/>
                <w:lang w:eastAsia="ru-RU"/>
              </w:rPr>
              <w:t>”</w:t>
            </w:r>
            <w:r w:rsidR="00466D3F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</w:t>
            </w: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,Calarasi</w:t>
            </w:r>
          </w:p>
        </w:tc>
      </w:tr>
      <w:tr w:rsidR="00775881" w:rsidRPr="00775881" w:rsidTr="00DB0F21">
        <w:tc>
          <w:tcPr>
            <w:tcW w:w="3708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Prioritatea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finanțare</w:t>
            </w:r>
            <w:proofErr w:type="spellEnd"/>
          </w:p>
        </w:tc>
        <w:tc>
          <w:tcPr>
            <w:tcW w:w="6197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5881" w:rsidRPr="00775881" w:rsidTr="00DB0F21">
        <w:tc>
          <w:tcPr>
            <w:tcW w:w="3708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Durata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proiectului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775881">
              <w:rPr>
                <w:rFonts w:asciiTheme="minorHAnsi" w:hAnsiTheme="minorHAnsi" w:cstheme="minorHAnsi"/>
                <w:i/>
                <w:color w:val="000000" w:themeColor="text1"/>
              </w:rPr>
              <w:t xml:space="preserve">data </w:t>
            </w:r>
            <w:proofErr w:type="spellStart"/>
            <w:r w:rsidRPr="00775881">
              <w:rPr>
                <w:rFonts w:asciiTheme="minorHAnsi" w:hAnsiTheme="minorHAnsi" w:cstheme="minorHAnsi"/>
                <w:i/>
                <w:color w:val="000000" w:themeColor="text1"/>
              </w:rPr>
              <w:t>începerii</w:t>
            </w:r>
            <w:proofErr w:type="spellEnd"/>
            <w:r w:rsidRPr="00775881">
              <w:rPr>
                <w:rFonts w:asciiTheme="minorHAnsi" w:hAnsiTheme="minorHAnsi" w:cstheme="minorHAnsi"/>
                <w:i/>
                <w:color w:val="000000" w:themeColor="text1"/>
              </w:rPr>
              <w:t xml:space="preserve"> și încheierii)</w:t>
            </w:r>
          </w:p>
        </w:tc>
        <w:tc>
          <w:tcPr>
            <w:tcW w:w="6197" w:type="dxa"/>
          </w:tcPr>
          <w:p w:rsidR="007B1C6B" w:rsidRPr="00775881" w:rsidRDefault="00421B5D" w:rsidP="00421B5D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Mai -  august 2020</w:t>
            </w:r>
          </w:p>
        </w:tc>
      </w:tr>
      <w:tr w:rsidR="00775881" w:rsidRPr="00775881" w:rsidTr="00DB0F21">
        <w:tc>
          <w:tcPr>
            <w:tcW w:w="3708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Obiectivul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general al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proiectului</w:t>
            </w:r>
            <w:proofErr w:type="spellEnd"/>
          </w:p>
        </w:tc>
        <w:tc>
          <w:tcPr>
            <w:tcW w:w="6197" w:type="dxa"/>
          </w:tcPr>
          <w:p w:rsidR="00962984" w:rsidRPr="00775881" w:rsidRDefault="003E3CCF" w:rsidP="00962984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Crearea  accesului pentru persoanele cu dizabilitați</w:t>
            </w:r>
          </w:p>
          <w:p w:rsidR="007B1C6B" w:rsidRPr="00775881" w:rsidRDefault="00962984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Mobilitate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accesibilitate</w:t>
            </w:r>
            <w:proofErr w:type="spellEnd"/>
            <w:r w:rsidR="00421B5D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şi</w:t>
            </w:r>
            <w:proofErr w:type="spellEnd"/>
            <w:r w:rsidR="00421B5D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siguranţa</w:t>
            </w:r>
            <w:proofErr w:type="spellEnd"/>
            <w:r w:rsidR="00421B5D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circulaţiei</w:t>
            </w:r>
            <w:proofErr w:type="spellEnd"/>
            <w:r w:rsidR="00421B5D" w:rsidRPr="00775881">
              <w:rPr>
                <w:rFonts w:asciiTheme="minorHAnsi" w:hAnsiTheme="minorHAnsi" w:cstheme="minorHAnsi"/>
                <w:color w:val="000000" w:themeColor="text1"/>
              </w:rPr>
              <w:t xml:space="preserve"> î</w:t>
            </w:r>
            <w:r w:rsidR="003E3CCF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n incinta muzeului orasanesc</w:t>
            </w:r>
            <w:r w:rsidR="003C2CFD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a </w:t>
            </w:r>
            <w:proofErr w:type="spellStart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persoanelor</w:t>
            </w:r>
            <w:proofErr w:type="spellEnd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dizabilități</w:t>
            </w:r>
            <w:proofErr w:type="spellEnd"/>
            <w:r w:rsidR="00421B5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și</w:t>
            </w:r>
            <w:proofErr w:type="spellEnd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</w:t>
            </w:r>
            <w:proofErr w:type="gramEnd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altor</w:t>
            </w:r>
            <w:proofErr w:type="spellEnd"/>
            <w:r w:rsidR="00421B5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grupuri</w:t>
            </w:r>
            <w:proofErr w:type="spellEnd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mobilitate</w:t>
            </w:r>
            <w:proofErr w:type="spellEnd"/>
            <w:r w:rsidR="00421B5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redusă</w:t>
            </w:r>
            <w:proofErr w:type="spellEnd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.</w:t>
            </w:r>
          </w:p>
        </w:tc>
      </w:tr>
      <w:tr w:rsidR="00775881" w:rsidRPr="00775881" w:rsidTr="00DB0F21">
        <w:tc>
          <w:tcPr>
            <w:tcW w:w="3708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Suma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totală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a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proiectului</w:t>
            </w:r>
            <w:proofErr w:type="spellEnd"/>
          </w:p>
        </w:tc>
        <w:tc>
          <w:tcPr>
            <w:tcW w:w="6197" w:type="dxa"/>
          </w:tcPr>
          <w:p w:rsidR="007B1C6B" w:rsidRPr="00775881" w:rsidRDefault="00775881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  <w:t>18 339, 19</w:t>
            </w:r>
            <w:r w:rsidR="004E2C26"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  <w:t xml:space="preserve"> lei</w:t>
            </w:r>
          </w:p>
        </w:tc>
      </w:tr>
      <w:tr w:rsidR="007B1C6B" w:rsidRPr="00775881" w:rsidTr="00DB0F21">
        <w:tc>
          <w:tcPr>
            <w:tcW w:w="3708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Contribuția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beneficiarului</w:t>
            </w:r>
            <w:proofErr w:type="spellEnd"/>
          </w:p>
        </w:tc>
        <w:tc>
          <w:tcPr>
            <w:tcW w:w="6197" w:type="dxa"/>
          </w:tcPr>
          <w:p w:rsidR="007B1C6B" w:rsidRPr="00775881" w:rsidRDefault="00775881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</w:tbl>
    <w:p w:rsidR="007B1C6B" w:rsidRPr="00775881" w:rsidRDefault="007B1C6B" w:rsidP="007B1C6B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</w:rPr>
      </w:pPr>
    </w:p>
    <w:p w:rsidR="007B1C6B" w:rsidRPr="00775881" w:rsidRDefault="007B1C6B" w:rsidP="007B1C6B">
      <w:pPr>
        <w:pStyle w:val="Default"/>
        <w:numPr>
          <w:ilvl w:val="1"/>
          <w:numId w:val="2"/>
        </w:numPr>
        <w:tabs>
          <w:tab w:val="clear" w:pos="1440"/>
        </w:tabs>
        <w:spacing w:after="27"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4E2C26">
        <w:rPr>
          <w:rFonts w:asciiTheme="minorHAnsi" w:hAnsiTheme="minorHAnsi" w:cstheme="minorHAnsi"/>
          <w:b/>
          <w:color w:val="000000" w:themeColor="text1"/>
        </w:rPr>
        <w:t>Rezumatul proiectului</w:t>
      </w:r>
      <w:r w:rsidRPr="00775881">
        <w:rPr>
          <w:rFonts w:asciiTheme="minorHAnsi" w:hAnsiTheme="minorHAnsi" w:cstheme="minorHAnsi"/>
          <w:color w:val="000000" w:themeColor="text1"/>
        </w:rPr>
        <w:t xml:space="preserve"> (</w:t>
      </w:r>
      <w:r w:rsidRPr="00775881">
        <w:rPr>
          <w:rFonts w:asciiTheme="minorHAnsi" w:hAnsiTheme="minorHAnsi" w:cstheme="minorHAnsi"/>
          <w:i/>
          <w:color w:val="000000" w:themeColor="text1"/>
        </w:rPr>
        <w:t>de descris succint scopul, activitățile și rezultatele anticipate ale proiectului)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5"/>
      </w:tblGrid>
      <w:tr w:rsidR="00775881" w:rsidRPr="00775881" w:rsidTr="00DB0F21">
        <w:tc>
          <w:tcPr>
            <w:tcW w:w="9905" w:type="dxa"/>
          </w:tcPr>
          <w:p w:rsidR="003D3C2F" w:rsidRPr="00775881" w:rsidRDefault="00775881" w:rsidP="00904BB2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Scopul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proiectului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este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asigurarea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accesului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persoanelor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nevoi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special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şi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mamelor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cărucioare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muzeul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orăşenesc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Călăraşi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prin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construcţia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două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rampe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acces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Dezvoltarea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C2CFD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unui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mecanism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 de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durată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ce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va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pernite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</w:t>
            </w:r>
            <w:r w:rsidR="00962984" w:rsidRPr="00775881">
              <w:rPr>
                <w:rFonts w:asciiTheme="minorHAnsi" w:hAnsiTheme="minorHAnsi" w:cstheme="minorHAnsi"/>
                <w:color w:val="000000" w:themeColor="text1"/>
              </w:rPr>
              <w:t>obilitate</w:t>
            </w:r>
            <w:proofErr w:type="spellEnd"/>
            <w:r w:rsidR="00962984" w:rsidRPr="00775881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962984" w:rsidRPr="00775881">
              <w:rPr>
                <w:rFonts w:asciiTheme="minorHAnsi" w:hAnsiTheme="minorHAnsi" w:cstheme="minorHAnsi"/>
                <w:color w:val="000000" w:themeColor="text1"/>
              </w:rPr>
              <w:t>accesibilitate</w:t>
            </w:r>
            <w:proofErr w:type="spellEnd"/>
            <w:r w:rsidR="00962984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962984" w:rsidRPr="00775881">
              <w:rPr>
                <w:rFonts w:asciiTheme="minorHAnsi" w:hAnsiTheme="minorHAnsi" w:cstheme="minorHAnsi"/>
                <w:color w:val="000000" w:themeColor="text1"/>
              </w:rPr>
              <w:t>şi</w:t>
            </w:r>
            <w:proofErr w:type="spellEnd"/>
            <w:r w:rsidR="00962984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962984" w:rsidRPr="00775881">
              <w:rPr>
                <w:rFonts w:asciiTheme="minorHAnsi" w:hAnsiTheme="minorHAnsi" w:cstheme="minorHAnsi"/>
                <w:color w:val="000000" w:themeColor="text1"/>
              </w:rPr>
              <w:t>siguranţa</w:t>
            </w:r>
            <w:proofErr w:type="spellEnd"/>
            <w:r w:rsidR="00962984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962984" w:rsidRPr="00775881">
              <w:rPr>
                <w:rFonts w:asciiTheme="minorHAnsi" w:hAnsiTheme="minorHAnsi" w:cstheme="minorHAnsi"/>
                <w:color w:val="000000" w:themeColor="text1"/>
              </w:rPr>
              <w:t>circulaţiei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>persoanelor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 xml:space="preserve"> cu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>dizabilitați</w:t>
            </w:r>
            <w:proofErr w:type="spellEnd"/>
            <w:r w:rsidR="003D3C2F" w:rsidRPr="00775881">
              <w:rPr>
                <w:rFonts w:asciiTheme="minorHAnsi" w:hAnsiTheme="minorHAnsi" w:cstheme="minorHAnsi"/>
                <w:color w:val="000000" w:themeColor="text1"/>
              </w:rPr>
              <w:t>;</w:t>
            </w:r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În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rezultatul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implementării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proiectului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:rsidR="003D3C2F" w:rsidRPr="00775881" w:rsidRDefault="003D3C2F" w:rsidP="00904BB2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 xml:space="preserve">se </w:t>
            </w:r>
            <w:proofErr w:type="spellStart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va</w:t>
            </w:r>
            <w:proofErr w:type="spellEnd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oferi</w:t>
            </w:r>
            <w:proofErr w:type="spellEnd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şanse</w:t>
            </w:r>
            <w:proofErr w:type="spellEnd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egale</w:t>
            </w:r>
            <w:proofErr w:type="spellEnd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 xml:space="preserve"> la </w:t>
            </w:r>
            <w:proofErr w:type="spellStart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toţi</w:t>
            </w:r>
            <w:proofErr w:type="spellEnd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să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>viziteze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>muzeul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75881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:rsidR="003D3C2F" w:rsidRPr="00775881" w:rsidRDefault="003D3C2F" w:rsidP="00904BB2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>să</w:t>
            </w:r>
            <w:proofErr w:type="spellEnd"/>
            <w:proofErr w:type="gramEnd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>fregventeze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>cercul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>creație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</w:rPr>
              <w:t>Tezaul</w:t>
            </w:r>
            <w:proofErr w:type="spellEnd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cum </w:t>
            </w:r>
            <w:proofErr w:type="spellStart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fi </w:t>
            </w:r>
            <w:proofErr w:type="spellStart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să</w:t>
            </w:r>
            <w:proofErr w:type="spellEnd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facă</w:t>
            </w:r>
            <w:proofErr w:type="spellEnd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artizanat</w:t>
            </w:r>
            <w:proofErr w:type="spellEnd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</w:t>
            </w:r>
            <w:r w:rsidR="00775881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775881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etc</w:t>
            </w:r>
            <w:proofErr w:type="spellEnd"/>
            <w:r w:rsidR="00775881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…</w:t>
            </w:r>
          </w:p>
          <w:p w:rsidR="007B1C6B" w:rsidRPr="00775881" w:rsidRDefault="003D3C2F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- </w:t>
            </w:r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să</w:t>
            </w:r>
            <w:proofErr w:type="spellEnd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sprijinim</w:t>
            </w:r>
            <w:proofErr w:type="spellEnd"/>
            <w:proofErr w:type="gramEnd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participarea</w:t>
            </w:r>
            <w:proofErr w:type="spellEnd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lor</w:t>
            </w:r>
            <w:proofErr w:type="spellEnd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la </w:t>
            </w:r>
            <w:proofErr w:type="spellStart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activități</w:t>
            </w:r>
            <w:proofErr w:type="spellEnd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sociale</w:t>
            </w:r>
            <w:proofErr w:type="spellEnd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din </w:t>
            </w:r>
            <w:proofErr w:type="spellStart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comunitate</w:t>
            </w:r>
            <w:proofErr w:type="spellEnd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</w:t>
            </w:r>
            <w:r w:rsidR="00775881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implicarea</w:t>
            </w:r>
            <w:proofErr w:type="spellEnd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in  </w:t>
            </w:r>
            <w:proofErr w:type="spellStart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activitățișe</w:t>
            </w:r>
            <w:proofErr w:type="spellEnd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 social-</w:t>
            </w:r>
            <w:proofErr w:type="spellStart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culturale</w:t>
            </w:r>
            <w:proofErr w:type="spellEnd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ale </w:t>
            </w:r>
            <w:proofErr w:type="spellStart"/>
            <w:r w:rsidR="00904BB2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muzeului</w:t>
            </w:r>
            <w:proofErr w:type="spellEnd"/>
            <w:r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.</w:t>
            </w:r>
          </w:p>
        </w:tc>
      </w:tr>
    </w:tbl>
    <w:p w:rsidR="007B1C6B" w:rsidRPr="00775881" w:rsidRDefault="007B1C6B" w:rsidP="007B1C6B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</w:rPr>
      </w:pPr>
    </w:p>
    <w:p w:rsidR="00775881" w:rsidRPr="00775881" w:rsidRDefault="00775881" w:rsidP="007B1C6B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</w:rPr>
      </w:pPr>
    </w:p>
    <w:p w:rsidR="00775881" w:rsidRPr="00775881" w:rsidRDefault="00775881" w:rsidP="007B1C6B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</w:rPr>
      </w:pPr>
    </w:p>
    <w:p w:rsidR="007B1C6B" w:rsidRPr="004E2C26" w:rsidRDefault="007B1C6B" w:rsidP="007B1C6B">
      <w:pPr>
        <w:pStyle w:val="Default"/>
        <w:numPr>
          <w:ilvl w:val="1"/>
          <w:numId w:val="2"/>
        </w:numPr>
        <w:tabs>
          <w:tab w:val="clear" w:pos="1440"/>
        </w:tabs>
        <w:spacing w:after="27" w:line="276" w:lineRule="auto"/>
        <w:ind w:left="360"/>
        <w:rPr>
          <w:rFonts w:asciiTheme="minorHAnsi" w:hAnsiTheme="minorHAnsi" w:cstheme="minorHAnsi"/>
          <w:b/>
          <w:color w:val="000000" w:themeColor="text1"/>
        </w:rPr>
      </w:pPr>
      <w:r w:rsidRPr="004E2C26">
        <w:rPr>
          <w:rFonts w:asciiTheme="minorHAnsi" w:hAnsiTheme="minorHAnsi" w:cstheme="minorHAnsi"/>
          <w:b/>
          <w:color w:val="000000" w:themeColor="text1"/>
        </w:rPr>
        <w:t xml:space="preserve">Obiectivele și relevanța proiectului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5"/>
      </w:tblGrid>
      <w:tr w:rsidR="00775881" w:rsidRPr="00775881" w:rsidTr="00DB0F21">
        <w:tc>
          <w:tcPr>
            <w:tcW w:w="9905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Relevanța proiectului (</w:t>
            </w:r>
            <w:r w:rsidRPr="00775881">
              <w:rPr>
                <w:rFonts w:asciiTheme="minorHAnsi" w:hAnsiTheme="minorHAnsi" w:cstheme="minorHAnsi"/>
                <w:i/>
                <w:color w:val="000000" w:themeColor="text1"/>
              </w:rPr>
              <w:t>ce nevoi rezolvă și care este importanța proiectului</w:t>
            </w:r>
            <w:r w:rsidRPr="00775881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775881" w:rsidRPr="00775881" w:rsidTr="00DB0F21">
        <w:tc>
          <w:tcPr>
            <w:tcW w:w="9905" w:type="dxa"/>
          </w:tcPr>
          <w:p w:rsidR="007B1C6B" w:rsidRPr="00775881" w:rsidRDefault="003E3CCF" w:rsidP="0077588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Rampa de acces ce perm</w:t>
            </w:r>
            <w:r w:rsidR="00775881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ite persoanele cu dizabilitați şi mămicilor cu cărucioare să aibă acces  în clădirea </w:t>
            </w: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muzeului</w:t>
            </w:r>
          </w:p>
        </w:tc>
      </w:tr>
      <w:tr w:rsidR="00775881" w:rsidRPr="00775881" w:rsidTr="00DB0F21">
        <w:tc>
          <w:tcPr>
            <w:tcW w:w="9905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Obiectivul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general al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proiectului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775881">
              <w:rPr>
                <w:rFonts w:asciiTheme="minorHAnsi" w:hAnsiTheme="minorHAnsi" w:cstheme="minorHAnsi"/>
                <w:i/>
                <w:color w:val="000000" w:themeColor="text1"/>
              </w:rPr>
              <w:t>ce se dorește de obținut prin implementarea proiectului</w:t>
            </w:r>
            <w:r w:rsidRPr="00775881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775881" w:rsidRPr="00775881" w:rsidTr="00DB0F21">
        <w:tc>
          <w:tcPr>
            <w:tcW w:w="9905" w:type="dxa"/>
          </w:tcPr>
          <w:p w:rsidR="00272BBE" w:rsidRPr="00775881" w:rsidRDefault="00272BBE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Recunoaș</w:t>
            </w:r>
            <w:proofErr w:type="gram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terea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dreptul</w:t>
            </w:r>
            <w:proofErr w:type="spellEnd"/>
            <w:proofErr w:type="gram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și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formelor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participare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procesul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educațional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persoanelor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lastRenderedPageBreak/>
              <w:t>dizabilități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și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altor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grupuri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mobilitate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redusă</w:t>
            </w:r>
            <w:proofErr w:type="spellEnd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 c</w:t>
            </w:r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um </w:t>
            </w:r>
            <w:proofErr w:type="spellStart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ar</w:t>
            </w:r>
            <w:proofErr w:type="spellEnd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fi </w:t>
            </w:r>
            <w:proofErr w:type="spellStart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să</w:t>
            </w:r>
            <w:proofErr w:type="spellEnd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sprijinim</w:t>
            </w:r>
            <w:proofErr w:type="spellEnd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participarea</w:t>
            </w:r>
            <w:proofErr w:type="spellEnd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la </w:t>
            </w:r>
            <w:proofErr w:type="spellStart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activități</w:t>
            </w:r>
            <w:proofErr w:type="spellEnd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sociale</w:t>
            </w:r>
            <w:proofErr w:type="spellEnd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din </w:t>
            </w:r>
            <w:proofErr w:type="spellStart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comunitate</w:t>
            </w:r>
            <w:proofErr w:type="spellEnd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, cum </w:t>
            </w:r>
            <w:proofErr w:type="spellStart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ar</w:t>
            </w:r>
            <w:proofErr w:type="spellEnd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fi </w:t>
            </w:r>
            <w:proofErr w:type="spellStart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să</w:t>
            </w:r>
            <w:proofErr w:type="spellEnd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facă</w:t>
            </w:r>
            <w:proofErr w:type="spellEnd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artizanat</w:t>
            </w:r>
            <w:proofErr w:type="spellEnd"/>
            <w:r w:rsidR="00242533" w:rsidRPr="00775881">
              <w:rPr>
                <w:rStyle w:val="notransla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 etc.</w:t>
            </w:r>
          </w:p>
          <w:p w:rsidR="007B1C6B" w:rsidRPr="00775881" w:rsidRDefault="00272BBE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Soluționarea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roblemei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CE4B35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ce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CE4B35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vizează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CE4B35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accesibilitatea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CE4B35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și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CE4B35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necesitatea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CE4B35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soluționării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acestora</w:t>
            </w:r>
            <w:proofErr w:type="spellEnd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deoarece</w:t>
            </w:r>
            <w:proofErr w:type="spellEnd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î</w:t>
            </w:r>
            <w:r w:rsidR="00CE4B35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CE4B35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prezent</w:t>
            </w:r>
            <w:proofErr w:type="spellEnd"/>
            <w:r w:rsidR="00CE4B35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muzeul</w:t>
            </w:r>
            <w:proofErr w:type="spellEnd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nu </w:t>
            </w:r>
            <w:proofErr w:type="spellStart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dispune</w:t>
            </w:r>
            <w:proofErr w:type="spellEnd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asa</w:t>
            </w:r>
            <w:proofErr w:type="spellEnd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32D42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rampă</w:t>
            </w:r>
            <w:proofErr w:type="spellEnd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="00242533" w:rsidRPr="0077588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acces</w:t>
            </w:r>
            <w:proofErr w:type="spellEnd"/>
          </w:p>
        </w:tc>
      </w:tr>
      <w:tr w:rsidR="00775881" w:rsidRPr="00775881" w:rsidTr="00DB0F21">
        <w:tc>
          <w:tcPr>
            <w:tcW w:w="9905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lastRenderedPageBreak/>
              <w:t>Obiectivele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specifice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ale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proiectului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775881">
              <w:rPr>
                <w:rFonts w:asciiTheme="minorHAnsi" w:hAnsiTheme="minorHAnsi" w:cstheme="minorHAnsi"/>
                <w:i/>
                <w:color w:val="000000" w:themeColor="text1"/>
              </w:rPr>
              <w:t>ce măsuri se vor întreprinde pentru a atinge obiectivul general</w:t>
            </w:r>
            <w:r w:rsidRPr="00775881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7B1C6B" w:rsidRPr="00775881" w:rsidTr="00DB0F21">
        <w:tc>
          <w:tcPr>
            <w:tcW w:w="9905" w:type="dxa"/>
          </w:tcPr>
          <w:p w:rsidR="007B1C6B" w:rsidRPr="00775881" w:rsidRDefault="00242533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Pe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exteriorul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și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în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interi</w:t>
            </w:r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orul</w:t>
            </w:r>
            <w:proofErr w:type="spellEnd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muzeului</w:t>
            </w:r>
            <w:proofErr w:type="spellEnd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 xml:space="preserve"> se </w:t>
            </w:r>
            <w:proofErr w:type="spellStart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va</w:t>
            </w:r>
            <w:proofErr w:type="spellEnd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amplasa</w:t>
            </w:r>
            <w:proofErr w:type="spellEnd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775881" w:rsidRPr="00775881">
              <w:rPr>
                <w:rFonts w:asciiTheme="minorHAnsi" w:hAnsiTheme="minorHAnsi" w:cstheme="minorHAnsi"/>
                <w:color w:val="000000" w:themeColor="text1"/>
              </w:rPr>
              <w:t>două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rampe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acces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pentru persoanele cu dizabili</w:t>
            </w:r>
            <w:r w:rsidR="00775881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tați şi mămicilor cu cărucioare</w:t>
            </w: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.</w:t>
            </w:r>
          </w:p>
        </w:tc>
      </w:tr>
    </w:tbl>
    <w:p w:rsidR="007B1C6B" w:rsidRPr="00775881" w:rsidRDefault="007B1C6B" w:rsidP="007B1C6B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</w:rPr>
      </w:pPr>
    </w:p>
    <w:p w:rsidR="007B1C6B" w:rsidRPr="004E2C26" w:rsidRDefault="007B1C6B" w:rsidP="007B1C6B">
      <w:pPr>
        <w:pStyle w:val="Default"/>
        <w:numPr>
          <w:ilvl w:val="1"/>
          <w:numId w:val="2"/>
        </w:numPr>
        <w:tabs>
          <w:tab w:val="clear" w:pos="1440"/>
        </w:tabs>
        <w:spacing w:after="27" w:line="276" w:lineRule="auto"/>
        <w:ind w:left="360"/>
        <w:rPr>
          <w:rFonts w:asciiTheme="minorHAnsi" w:hAnsiTheme="minorHAnsi" w:cstheme="minorHAnsi"/>
          <w:b/>
          <w:color w:val="000000" w:themeColor="text1"/>
        </w:rPr>
      </w:pPr>
      <w:r w:rsidRPr="004E2C26">
        <w:rPr>
          <w:rFonts w:asciiTheme="minorHAnsi" w:hAnsiTheme="minorHAnsi" w:cstheme="minorHAnsi"/>
          <w:b/>
          <w:color w:val="000000" w:themeColor="text1"/>
        </w:rPr>
        <w:t>Planul de acțiuni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2052"/>
        <w:gridCol w:w="4552"/>
      </w:tblGrid>
      <w:tr w:rsidR="00775881" w:rsidRPr="00775881" w:rsidTr="004E2C26">
        <w:tc>
          <w:tcPr>
            <w:tcW w:w="3301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Tipul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activității</w:t>
            </w:r>
            <w:proofErr w:type="spellEnd"/>
          </w:p>
        </w:tc>
        <w:tc>
          <w:tcPr>
            <w:tcW w:w="2052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Perioada de implementare</w:t>
            </w:r>
          </w:p>
        </w:tc>
        <w:tc>
          <w:tcPr>
            <w:tcW w:w="4552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Descrierea activității</w:t>
            </w:r>
          </w:p>
        </w:tc>
      </w:tr>
      <w:tr w:rsidR="00775881" w:rsidRPr="00775881" w:rsidTr="004E2C26">
        <w:tc>
          <w:tcPr>
            <w:tcW w:w="3301" w:type="dxa"/>
          </w:tcPr>
          <w:p w:rsidR="007B1C6B" w:rsidRPr="00775881" w:rsidRDefault="00275628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Montarea rampei  de ac</w:t>
            </w:r>
            <w:r w:rsidR="004E2C26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ces </w:t>
            </w: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in afara cladirii    muzeului</w:t>
            </w:r>
          </w:p>
        </w:tc>
        <w:tc>
          <w:tcPr>
            <w:tcW w:w="2052" w:type="dxa"/>
          </w:tcPr>
          <w:p w:rsidR="007B1C6B" w:rsidRPr="00775881" w:rsidRDefault="00775881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Martie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2020</w:t>
            </w:r>
          </w:p>
        </w:tc>
        <w:tc>
          <w:tcPr>
            <w:tcW w:w="4552" w:type="dxa"/>
          </w:tcPr>
          <w:p w:rsidR="007B1C6B" w:rsidRPr="00775881" w:rsidRDefault="00775881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Efectuarea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lucrărilor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construcţie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conform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devizului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cheltuieli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controlul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calităţii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şi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raport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finisare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a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lucrărilor</w:t>
            </w:r>
            <w:proofErr w:type="spellEnd"/>
          </w:p>
        </w:tc>
      </w:tr>
      <w:tr w:rsidR="00775881" w:rsidRPr="00775881" w:rsidTr="004E2C26">
        <w:tc>
          <w:tcPr>
            <w:tcW w:w="3301" w:type="dxa"/>
          </w:tcPr>
          <w:p w:rsidR="00775881" w:rsidRPr="00775881" w:rsidRDefault="00775881" w:rsidP="0077588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Montarea rampei </w:t>
            </w:r>
            <w:r w:rsidR="004E2C26">
              <w:rPr>
                <w:rFonts w:asciiTheme="minorHAnsi" w:hAnsiTheme="minorHAnsi" w:cstheme="minorHAnsi"/>
                <w:color w:val="000000" w:themeColor="text1"/>
                <w:lang w:val="ro-MD"/>
              </w:rPr>
              <w:t>de acces</w:t>
            </w: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in interiorul  cladirii    muzeului</w:t>
            </w:r>
          </w:p>
          <w:p w:rsidR="00775881" w:rsidRPr="00775881" w:rsidRDefault="00775881" w:rsidP="0077588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2052" w:type="dxa"/>
          </w:tcPr>
          <w:p w:rsidR="00775881" w:rsidRPr="00775881" w:rsidRDefault="00775881" w:rsidP="0077588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Martie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2020</w:t>
            </w:r>
          </w:p>
        </w:tc>
        <w:tc>
          <w:tcPr>
            <w:tcW w:w="4552" w:type="dxa"/>
          </w:tcPr>
          <w:p w:rsidR="00775881" w:rsidRPr="00775881" w:rsidRDefault="00775881" w:rsidP="0077588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Efectuarea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lucrărilor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construcţie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conform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devizului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cheltuieli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controlul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calităţii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şi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raport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finisare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a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lucrărilor</w:t>
            </w:r>
            <w:proofErr w:type="spellEnd"/>
          </w:p>
        </w:tc>
      </w:tr>
    </w:tbl>
    <w:p w:rsidR="007B1C6B" w:rsidRPr="00775881" w:rsidRDefault="007B1C6B" w:rsidP="007B1C6B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</w:rPr>
      </w:pPr>
    </w:p>
    <w:p w:rsidR="007B1C6B" w:rsidRPr="004E2C26" w:rsidRDefault="007B1C6B" w:rsidP="007B1C6B">
      <w:pPr>
        <w:pStyle w:val="Default"/>
        <w:numPr>
          <w:ilvl w:val="1"/>
          <w:numId w:val="2"/>
        </w:numPr>
        <w:tabs>
          <w:tab w:val="clear" w:pos="1440"/>
        </w:tabs>
        <w:spacing w:after="27" w:line="276" w:lineRule="auto"/>
        <w:ind w:left="360"/>
        <w:rPr>
          <w:rFonts w:asciiTheme="minorHAnsi" w:hAnsiTheme="minorHAnsi" w:cstheme="minorHAnsi"/>
          <w:b/>
          <w:color w:val="000000" w:themeColor="text1"/>
        </w:rPr>
      </w:pPr>
      <w:r w:rsidRPr="004E2C26">
        <w:rPr>
          <w:rFonts w:asciiTheme="minorHAnsi" w:hAnsiTheme="minorHAnsi" w:cstheme="minorHAnsi"/>
          <w:b/>
          <w:color w:val="000000" w:themeColor="text1"/>
        </w:rPr>
        <w:t>Rezultatele proiectului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5"/>
      </w:tblGrid>
      <w:tr w:rsidR="007B1C6B" w:rsidRPr="00775881" w:rsidTr="00DB0F21">
        <w:tc>
          <w:tcPr>
            <w:tcW w:w="9905" w:type="dxa"/>
          </w:tcPr>
          <w:p w:rsidR="007B1C6B" w:rsidRPr="00775881" w:rsidRDefault="00D72920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În rezultatul proiectului va fi construită r</w:t>
            </w:r>
            <w:r w:rsidR="00275628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ampa de acces  </w:t>
            </w: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care </w:t>
            </w:r>
            <w:r w:rsidR="00275628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va  perm</w:t>
            </w: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ite persoanele cu dizabilitați şi mămicilor cu cărucioare</w:t>
            </w:r>
            <w:r w:rsidR="00275628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să aibă acces  în cladirea muzeului</w:t>
            </w: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. Acest lucru</w:t>
            </w:r>
            <w:r w:rsidR="00275628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 va spori numarul vizitatorilor</w:t>
            </w: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</w:t>
            </w:r>
            <w:r w:rsidR="00242533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(turiștilor cu nevoi speciale)</w:t>
            </w:r>
            <w:r w:rsidR="00275628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 si  va spori mobilitate, accesibilitate şi siguranţa circulaţiei  pentru  persoanele cu dizabilitați</w:t>
            </w: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. Această investiţie de a crea acces tuturor cetăţenilor oraşului Călăraşi şi a turiştilor va oferi şansă egală de acces la cultură şi educaţie.</w:t>
            </w:r>
          </w:p>
        </w:tc>
      </w:tr>
    </w:tbl>
    <w:p w:rsidR="007B1C6B" w:rsidRPr="00775881" w:rsidRDefault="007B1C6B" w:rsidP="007B1C6B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  <w:lang w:val="ro-MD"/>
        </w:rPr>
      </w:pPr>
    </w:p>
    <w:p w:rsidR="007B1C6B" w:rsidRPr="004E2C26" w:rsidRDefault="007B1C6B" w:rsidP="007B1C6B">
      <w:pPr>
        <w:pStyle w:val="Default"/>
        <w:numPr>
          <w:ilvl w:val="1"/>
          <w:numId w:val="2"/>
        </w:numPr>
        <w:tabs>
          <w:tab w:val="clear" w:pos="1440"/>
        </w:tabs>
        <w:spacing w:after="27" w:line="276" w:lineRule="auto"/>
        <w:ind w:left="360"/>
        <w:rPr>
          <w:rFonts w:asciiTheme="minorHAnsi" w:hAnsiTheme="minorHAnsi" w:cstheme="minorHAnsi"/>
          <w:b/>
          <w:color w:val="000000" w:themeColor="text1"/>
        </w:rPr>
      </w:pPr>
      <w:r w:rsidRPr="004E2C26">
        <w:rPr>
          <w:rFonts w:asciiTheme="minorHAnsi" w:hAnsiTheme="minorHAnsi" w:cstheme="minorHAnsi"/>
          <w:b/>
          <w:color w:val="000000" w:themeColor="text1"/>
        </w:rPr>
        <w:t>Bugetul estimativ al proiectului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540"/>
        <w:gridCol w:w="1389"/>
        <w:gridCol w:w="1466"/>
        <w:gridCol w:w="1459"/>
        <w:gridCol w:w="1478"/>
        <w:gridCol w:w="1198"/>
      </w:tblGrid>
      <w:tr w:rsidR="00775881" w:rsidRPr="00775881" w:rsidTr="00DB0F21">
        <w:tc>
          <w:tcPr>
            <w:tcW w:w="1375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Linia de buget</w:t>
            </w:r>
          </w:p>
        </w:tc>
        <w:tc>
          <w:tcPr>
            <w:tcW w:w="1540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Denumirea lucrării, material etc.</w:t>
            </w:r>
          </w:p>
        </w:tc>
        <w:tc>
          <w:tcPr>
            <w:tcW w:w="1389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Costul unitar</w:t>
            </w:r>
          </w:p>
        </w:tc>
        <w:tc>
          <w:tcPr>
            <w:tcW w:w="1466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Numărul de unități</w:t>
            </w:r>
          </w:p>
        </w:tc>
        <w:tc>
          <w:tcPr>
            <w:tcW w:w="1459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Finanțat de primărie (MDL)</w:t>
            </w:r>
          </w:p>
        </w:tc>
        <w:tc>
          <w:tcPr>
            <w:tcW w:w="1478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Finanțat de solicitant (MDL)</w:t>
            </w:r>
          </w:p>
        </w:tc>
        <w:tc>
          <w:tcPr>
            <w:tcW w:w="1198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Total (MDL)</w:t>
            </w:r>
          </w:p>
        </w:tc>
      </w:tr>
      <w:tr w:rsidR="00775881" w:rsidRPr="00775881" w:rsidTr="00DB0F21">
        <w:tc>
          <w:tcPr>
            <w:tcW w:w="1375" w:type="dxa"/>
          </w:tcPr>
          <w:p w:rsidR="007B1C6B" w:rsidRPr="00775881" w:rsidRDefault="00D72920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Construc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  <w:lang w:val="ro-RO"/>
              </w:rPr>
              <w:t>ţie</w:t>
            </w:r>
          </w:p>
        </w:tc>
        <w:tc>
          <w:tcPr>
            <w:tcW w:w="1540" w:type="dxa"/>
          </w:tcPr>
          <w:p w:rsidR="007B1C6B" w:rsidRPr="00775881" w:rsidRDefault="00275628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  <w:t>Podeț metalic</w:t>
            </w:r>
          </w:p>
        </w:tc>
        <w:tc>
          <w:tcPr>
            <w:tcW w:w="1389" w:type="dxa"/>
          </w:tcPr>
          <w:p w:rsidR="007B1C6B" w:rsidRPr="00775881" w:rsidRDefault="00D72920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9169,5</w:t>
            </w:r>
          </w:p>
        </w:tc>
        <w:tc>
          <w:tcPr>
            <w:tcW w:w="1466" w:type="dxa"/>
          </w:tcPr>
          <w:p w:rsidR="007B1C6B" w:rsidRPr="00775881" w:rsidRDefault="00275628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2</w:t>
            </w:r>
          </w:p>
        </w:tc>
        <w:tc>
          <w:tcPr>
            <w:tcW w:w="1459" w:type="dxa"/>
          </w:tcPr>
          <w:p w:rsidR="007B1C6B" w:rsidRPr="00775881" w:rsidRDefault="00D72920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18 339</w:t>
            </w:r>
          </w:p>
        </w:tc>
        <w:tc>
          <w:tcPr>
            <w:tcW w:w="1478" w:type="dxa"/>
          </w:tcPr>
          <w:p w:rsidR="007B1C6B" w:rsidRPr="00775881" w:rsidRDefault="007B1C6B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8" w:type="dxa"/>
          </w:tcPr>
          <w:p w:rsidR="007B1C6B" w:rsidRPr="00775881" w:rsidRDefault="00D72920" w:rsidP="00DB0F21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18 339</w:t>
            </w:r>
          </w:p>
        </w:tc>
      </w:tr>
    </w:tbl>
    <w:p w:rsidR="007B1C6B" w:rsidRPr="00775881" w:rsidRDefault="007B1C6B" w:rsidP="007B1C6B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</w:rPr>
      </w:pPr>
    </w:p>
    <w:p w:rsidR="004E2C26" w:rsidRPr="00775881" w:rsidRDefault="004E2C26" w:rsidP="004E2C26">
      <w:pPr>
        <w:pStyle w:val="Default"/>
        <w:numPr>
          <w:ilvl w:val="1"/>
          <w:numId w:val="2"/>
        </w:numPr>
        <w:tabs>
          <w:tab w:val="clear" w:pos="1440"/>
        </w:tabs>
        <w:spacing w:after="27" w:line="276" w:lineRule="auto"/>
        <w:ind w:left="360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775881">
        <w:rPr>
          <w:rFonts w:asciiTheme="minorHAnsi" w:hAnsiTheme="minorHAnsi" w:cstheme="minorHAnsi"/>
          <w:b/>
          <w:color w:val="000000" w:themeColor="text1"/>
        </w:rPr>
        <w:t>Datele</w:t>
      </w:r>
      <w:proofErr w:type="spellEnd"/>
      <w:r w:rsidRPr="00775881">
        <w:rPr>
          <w:rFonts w:asciiTheme="minorHAnsi" w:hAnsiTheme="minorHAnsi" w:cstheme="minorHAnsi"/>
          <w:b/>
          <w:color w:val="000000" w:themeColor="text1"/>
        </w:rPr>
        <w:t xml:space="preserve"> de contact a </w:t>
      </w:r>
      <w:proofErr w:type="spellStart"/>
      <w:r w:rsidRPr="00775881">
        <w:rPr>
          <w:rFonts w:asciiTheme="minorHAnsi" w:hAnsiTheme="minorHAnsi" w:cstheme="minorHAnsi"/>
          <w:b/>
          <w:color w:val="000000" w:themeColor="text1"/>
        </w:rPr>
        <w:t>grupului</w:t>
      </w:r>
      <w:proofErr w:type="spellEnd"/>
      <w:r w:rsidRPr="00775881">
        <w:rPr>
          <w:rFonts w:asciiTheme="minorHAnsi" w:hAnsiTheme="minorHAnsi" w:cstheme="minorHAnsi"/>
          <w:b/>
          <w:color w:val="000000" w:themeColor="text1"/>
        </w:rPr>
        <w:t xml:space="preserve"> de </w:t>
      </w:r>
      <w:proofErr w:type="spellStart"/>
      <w:r w:rsidRPr="00775881">
        <w:rPr>
          <w:rFonts w:asciiTheme="minorHAnsi" w:hAnsiTheme="minorHAnsi" w:cstheme="minorHAnsi"/>
          <w:b/>
          <w:color w:val="000000" w:themeColor="text1"/>
        </w:rPr>
        <w:t>inițiativă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4E2C26" w:rsidRPr="00775881" w:rsidTr="00C429A9">
        <w:tc>
          <w:tcPr>
            <w:tcW w:w="2476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76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>Adresa</w:t>
            </w:r>
            <w:proofErr w:type="spellEnd"/>
          </w:p>
        </w:tc>
        <w:tc>
          <w:tcPr>
            <w:tcW w:w="2476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>Număr</w:t>
            </w:r>
            <w:proofErr w:type="spellEnd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>telefon</w:t>
            </w:r>
            <w:proofErr w:type="spellEnd"/>
          </w:p>
        </w:tc>
        <w:tc>
          <w:tcPr>
            <w:tcW w:w="2477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>Adresă</w:t>
            </w:r>
            <w:proofErr w:type="spellEnd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b/>
                <w:color w:val="000000" w:themeColor="text1"/>
              </w:rPr>
              <w:t>electronică</w:t>
            </w:r>
            <w:proofErr w:type="spellEnd"/>
          </w:p>
        </w:tc>
      </w:tr>
      <w:tr w:rsidR="004E2C26" w:rsidRPr="00775881" w:rsidTr="00C429A9">
        <w:tc>
          <w:tcPr>
            <w:tcW w:w="2476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Liderul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grupului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inițiativă</w:t>
            </w:r>
            <w:proofErr w:type="spellEnd"/>
          </w:p>
        </w:tc>
        <w:tc>
          <w:tcPr>
            <w:tcW w:w="2476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LUCA Efimia</w:t>
            </w:r>
          </w:p>
        </w:tc>
        <w:tc>
          <w:tcPr>
            <w:tcW w:w="2476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069192018</w:t>
            </w:r>
          </w:p>
        </w:tc>
        <w:tc>
          <w:tcPr>
            <w:tcW w:w="2477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lucaas@mail.ru</w:t>
            </w:r>
          </w:p>
        </w:tc>
      </w:tr>
      <w:tr w:rsidR="004E2C26" w:rsidRPr="00775881" w:rsidTr="00C429A9">
        <w:tc>
          <w:tcPr>
            <w:tcW w:w="2476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Persoană</w:t>
            </w:r>
            <w:proofErr w:type="spellEnd"/>
            <w:r w:rsidRPr="00775881">
              <w:rPr>
                <w:rFonts w:asciiTheme="minorHAnsi" w:hAnsiTheme="minorHAnsi" w:cstheme="minorHAnsi"/>
                <w:color w:val="000000" w:themeColor="text1"/>
              </w:rPr>
              <w:t xml:space="preserve"> de contact </w:t>
            </w:r>
            <w:proofErr w:type="spellStart"/>
            <w:r w:rsidRPr="00775881">
              <w:rPr>
                <w:rFonts w:asciiTheme="minorHAnsi" w:hAnsiTheme="minorHAnsi" w:cstheme="minorHAnsi"/>
                <w:color w:val="000000" w:themeColor="text1"/>
              </w:rPr>
              <w:t>alternativă</w:t>
            </w:r>
            <w:proofErr w:type="spellEnd"/>
          </w:p>
        </w:tc>
        <w:tc>
          <w:tcPr>
            <w:tcW w:w="2476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LUCA Simona</w:t>
            </w:r>
          </w:p>
        </w:tc>
        <w:tc>
          <w:tcPr>
            <w:tcW w:w="2476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060759067</w:t>
            </w:r>
          </w:p>
        </w:tc>
        <w:tc>
          <w:tcPr>
            <w:tcW w:w="2477" w:type="dxa"/>
          </w:tcPr>
          <w:p w:rsidR="004E2C26" w:rsidRPr="00775881" w:rsidRDefault="004E2C26" w:rsidP="00C429A9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simonaluca@mail.ru</w:t>
            </w:r>
          </w:p>
        </w:tc>
      </w:tr>
    </w:tbl>
    <w:p w:rsidR="004E2C26" w:rsidRDefault="004E2C26" w:rsidP="007B1C6B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  <w:lang w:val="ro-MD"/>
        </w:rPr>
      </w:pPr>
    </w:p>
    <w:p w:rsidR="004E2C26" w:rsidRPr="00775881" w:rsidRDefault="004E2C26" w:rsidP="007B1C6B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  <w:lang w:val="ro-MD"/>
        </w:rPr>
      </w:pPr>
    </w:p>
    <w:p w:rsidR="007B1C6B" w:rsidRPr="00775881" w:rsidRDefault="003E3CCF" w:rsidP="00C01169">
      <w:pPr>
        <w:pStyle w:val="Default"/>
        <w:spacing w:after="27" w:line="276" w:lineRule="auto"/>
        <w:jc w:val="center"/>
        <w:rPr>
          <w:rFonts w:asciiTheme="minorHAnsi" w:hAnsiTheme="minorHAnsi" w:cstheme="minorHAnsi"/>
          <w:b/>
          <w:color w:val="000000" w:themeColor="text1"/>
          <w:lang w:val="ro-MD"/>
        </w:rPr>
      </w:pPr>
      <w:r w:rsidRPr="00775881">
        <w:rPr>
          <w:rFonts w:asciiTheme="minorHAnsi" w:hAnsiTheme="minorHAnsi" w:cstheme="minorHAnsi"/>
          <w:b/>
          <w:color w:val="000000" w:themeColor="text1"/>
          <w:lang w:val="ro-MD"/>
        </w:rPr>
        <w:t>Rampă de acces pentru persoane cu dizabilită</w:t>
      </w:r>
      <w:r w:rsidR="00C01169" w:rsidRPr="00775881">
        <w:rPr>
          <w:rFonts w:asciiTheme="minorHAnsi" w:hAnsiTheme="minorHAnsi" w:cstheme="minorHAnsi"/>
          <w:b/>
          <w:color w:val="000000" w:themeColor="text1"/>
          <w:lang w:val="ro-MD"/>
        </w:rPr>
        <w:t>ț</w:t>
      </w:r>
      <w:r w:rsidRPr="00775881">
        <w:rPr>
          <w:rFonts w:asciiTheme="minorHAnsi" w:hAnsiTheme="minorHAnsi" w:cstheme="minorHAnsi"/>
          <w:b/>
          <w:color w:val="000000" w:themeColor="text1"/>
          <w:lang w:val="ro-MD"/>
        </w:rPr>
        <w:t>i</w:t>
      </w:r>
    </w:p>
    <w:p w:rsidR="00EF67DD" w:rsidRPr="00775881" w:rsidRDefault="00EF67DD" w:rsidP="00C01169">
      <w:pPr>
        <w:pStyle w:val="Default"/>
        <w:spacing w:after="27" w:line="276" w:lineRule="auto"/>
        <w:jc w:val="center"/>
        <w:rPr>
          <w:rFonts w:asciiTheme="minorHAnsi" w:hAnsiTheme="minorHAnsi" w:cstheme="minorHAnsi"/>
          <w:b/>
          <w:color w:val="000000" w:themeColor="text1"/>
          <w:lang w:val="ro-MD"/>
        </w:rPr>
      </w:pPr>
    </w:p>
    <w:p w:rsidR="003E3CCF" w:rsidRPr="00775881" w:rsidRDefault="00EF67DD" w:rsidP="003943BD">
      <w:pPr>
        <w:pStyle w:val="Default"/>
        <w:spacing w:after="27" w:line="276" w:lineRule="auto"/>
        <w:jc w:val="center"/>
        <w:rPr>
          <w:rFonts w:asciiTheme="minorHAnsi" w:hAnsiTheme="minorHAnsi" w:cstheme="minorHAnsi"/>
          <w:b/>
          <w:color w:val="000000" w:themeColor="text1"/>
          <w:lang w:val="ro-MD"/>
        </w:rPr>
      </w:pPr>
      <w:r w:rsidRPr="00775881">
        <w:rPr>
          <w:rFonts w:asciiTheme="minorHAnsi" w:hAnsiTheme="minorHAnsi" w:cstheme="minorHAnsi"/>
          <w:b/>
          <w:color w:val="000000" w:themeColor="text1"/>
          <w:lang w:val="ro-MD"/>
        </w:rPr>
        <w:t>Orasul Călarași str.M.Eminescu, 32 ,Muzeul de Istorie și Etnografie,, Dumitru Scvorțov-Russu,Calarasi</w:t>
      </w:r>
    </w:p>
    <w:p w:rsidR="007B1C6B" w:rsidRPr="00775881" w:rsidRDefault="003E3CCF" w:rsidP="00C01169">
      <w:pPr>
        <w:pStyle w:val="Default"/>
        <w:spacing w:after="27" w:line="276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  <w:lang w:val="ro-MD"/>
        </w:rPr>
      </w:pPr>
      <w:r w:rsidRPr="00775881">
        <w:rPr>
          <w:rFonts w:asciiTheme="minorHAnsi" w:hAnsiTheme="minorHAnsi" w:cstheme="minorHAnsi"/>
          <w:b/>
          <w:color w:val="000000" w:themeColor="text1"/>
          <w:u w:val="single"/>
          <w:lang w:val="ro-MD"/>
        </w:rPr>
        <w:t>DEVIZ LOCAL</w:t>
      </w:r>
    </w:p>
    <w:p w:rsidR="00C01169" w:rsidRPr="00775881" w:rsidRDefault="00C01169" w:rsidP="003943BD">
      <w:pPr>
        <w:pStyle w:val="Default"/>
        <w:spacing w:after="27" w:line="276" w:lineRule="auto"/>
        <w:rPr>
          <w:rFonts w:asciiTheme="minorHAnsi" w:hAnsiTheme="minorHAnsi" w:cstheme="minorHAnsi"/>
          <w:b/>
          <w:color w:val="000000" w:themeColor="text1"/>
          <w:lang w:val="ro-MD"/>
        </w:rPr>
      </w:pPr>
      <w:r w:rsidRPr="00775881">
        <w:rPr>
          <w:rFonts w:asciiTheme="minorHAnsi" w:hAnsiTheme="minorHAnsi" w:cstheme="minorHAnsi"/>
          <w:b/>
          <w:color w:val="000000" w:themeColor="text1"/>
          <w:lang w:val="ro-MD"/>
        </w:rPr>
        <w:t>Valoarea de deviz</w:t>
      </w:r>
    </w:p>
    <w:p w:rsidR="00C01169" w:rsidRPr="00775881" w:rsidRDefault="00C01169" w:rsidP="00C01169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  <w:lang w:val="ro-MD"/>
        </w:rPr>
      </w:pPr>
      <w:r w:rsidRPr="00775881">
        <w:rPr>
          <w:rFonts w:asciiTheme="minorHAnsi" w:hAnsiTheme="minorHAnsi" w:cstheme="minorHAnsi"/>
          <w:color w:val="000000" w:themeColor="text1"/>
          <w:lang w:val="ro-MD"/>
        </w:rPr>
        <w:t>Întocmita in preturi curente 13.11.2019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76"/>
        <w:gridCol w:w="1466"/>
        <w:gridCol w:w="1459"/>
        <w:gridCol w:w="1478"/>
        <w:gridCol w:w="1198"/>
      </w:tblGrid>
      <w:tr w:rsidR="00775881" w:rsidRPr="00775881" w:rsidTr="00085628">
        <w:trPr>
          <w:trHeight w:val="255"/>
        </w:trPr>
        <w:tc>
          <w:tcPr>
            <w:tcW w:w="918" w:type="dxa"/>
            <w:vMerge w:val="restart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Simbol norme si Coduri</w:t>
            </w:r>
          </w:p>
        </w:tc>
        <w:tc>
          <w:tcPr>
            <w:tcW w:w="2610" w:type="dxa"/>
            <w:vMerge w:val="restart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</w:rPr>
              <w:t>Denumirea lucrării, material etc.</w:t>
            </w:r>
          </w:p>
        </w:tc>
        <w:tc>
          <w:tcPr>
            <w:tcW w:w="776" w:type="dxa"/>
            <w:vMerge w:val="restart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UM</w:t>
            </w:r>
          </w:p>
        </w:tc>
        <w:tc>
          <w:tcPr>
            <w:tcW w:w="1466" w:type="dxa"/>
            <w:vMerge w:val="restart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Cantitatea conform datelor de proiect</w:t>
            </w:r>
          </w:p>
        </w:tc>
        <w:tc>
          <w:tcPr>
            <w:tcW w:w="2937" w:type="dxa"/>
            <w:gridSpan w:val="2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Valoarea de deviz,lei</w:t>
            </w:r>
          </w:p>
        </w:tc>
        <w:tc>
          <w:tcPr>
            <w:tcW w:w="1198" w:type="dxa"/>
            <w:vMerge w:val="restart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Nota</w:t>
            </w:r>
          </w:p>
        </w:tc>
      </w:tr>
      <w:tr w:rsidR="00775881" w:rsidRPr="00775881" w:rsidTr="00085628">
        <w:trPr>
          <w:trHeight w:val="705"/>
        </w:trPr>
        <w:tc>
          <w:tcPr>
            <w:tcW w:w="918" w:type="dxa"/>
            <w:vMerge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2610" w:type="dxa"/>
            <w:vMerge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76" w:type="dxa"/>
            <w:vMerge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1466" w:type="dxa"/>
            <w:vMerge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1459" w:type="dxa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Re unitate de masurare</w:t>
            </w:r>
          </w:p>
        </w:tc>
        <w:tc>
          <w:tcPr>
            <w:tcW w:w="1478" w:type="dxa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Total</w:t>
            </w:r>
          </w:p>
        </w:tc>
        <w:tc>
          <w:tcPr>
            <w:tcW w:w="1198" w:type="dxa"/>
            <w:vMerge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</w:tr>
      <w:tr w:rsidR="00775881" w:rsidRPr="00775881" w:rsidTr="00085628">
        <w:trPr>
          <w:trHeight w:val="390"/>
        </w:trPr>
        <w:tc>
          <w:tcPr>
            <w:tcW w:w="918" w:type="dxa"/>
            <w:vMerge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2610" w:type="dxa"/>
            <w:vMerge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76" w:type="dxa"/>
            <w:vMerge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1466" w:type="dxa"/>
            <w:vMerge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1459" w:type="dxa"/>
          </w:tcPr>
          <w:p w:rsidR="00C01169" w:rsidRPr="00775881" w:rsidRDefault="00C01169" w:rsidP="00C01169">
            <w:pPr>
              <w:pStyle w:val="Default"/>
              <w:spacing w:after="27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Incl ,salariu</w:t>
            </w:r>
          </w:p>
        </w:tc>
        <w:tc>
          <w:tcPr>
            <w:tcW w:w="1478" w:type="dxa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Incl.salariu</w:t>
            </w:r>
          </w:p>
        </w:tc>
        <w:tc>
          <w:tcPr>
            <w:tcW w:w="1198" w:type="dxa"/>
            <w:vMerge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</w:tr>
      <w:tr w:rsidR="00775881" w:rsidRPr="00775881" w:rsidTr="00085628">
        <w:tc>
          <w:tcPr>
            <w:tcW w:w="918" w:type="dxa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1</w:t>
            </w:r>
          </w:p>
        </w:tc>
        <w:tc>
          <w:tcPr>
            <w:tcW w:w="2610" w:type="dxa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2</w:t>
            </w:r>
          </w:p>
        </w:tc>
        <w:tc>
          <w:tcPr>
            <w:tcW w:w="776" w:type="dxa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3</w:t>
            </w:r>
          </w:p>
        </w:tc>
        <w:tc>
          <w:tcPr>
            <w:tcW w:w="1466" w:type="dxa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4</w:t>
            </w:r>
          </w:p>
        </w:tc>
        <w:tc>
          <w:tcPr>
            <w:tcW w:w="1459" w:type="dxa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5</w:t>
            </w:r>
          </w:p>
        </w:tc>
        <w:tc>
          <w:tcPr>
            <w:tcW w:w="1478" w:type="dxa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6</w:t>
            </w:r>
          </w:p>
        </w:tc>
        <w:tc>
          <w:tcPr>
            <w:tcW w:w="1198" w:type="dxa"/>
          </w:tcPr>
          <w:p w:rsidR="00C01169" w:rsidRPr="00775881" w:rsidRDefault="00C01169" w:rsidP="00C01169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7</w:t>
            </w:r>
          </w:p>
        </w:tc>
      </w:tr>
      <w:tr w:rsidR="00775881" w:rsidRPr="00775881" w:rsidTr="00085628">
        <w:tc>
          <w:tcPr>
            <w:tcW w:w="918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2610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  <w:t>Podeț meta</w:t>
            </w:r>
            <w:r w:rsidR="000509D4" w:rsidRPr="00775881"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  <w:t>lic</w:t>
            </w:r>
          </w:p>
        </w:tc>
        <w:tc>
          <w:tcPr>
            <w:tcW w:w="776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66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59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78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8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5881" w:rsidRPr="00775881" w:rsidTr="00085628">
        <w:tc>
          <w:tcPr>
            <w:tcW w:w="918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CLI6A</w:t>
            </w:r>
          </w:p>
        </w:tc>
        <w:tc>
          <w:tcPr>
            <w:tcW w:w="2610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Căptuțeli metalice de tablă</w:t>
            </w:r>
            <w:r w:rsidR="00085628"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 xml:space="preserve"> grosă de podeț</w:t>
            </w:r>
          </w:p>
        </w:tc>
        <w:tc>
          <w:tcPr>
            <w:tcW w:w="776" w:type="dxa"/>
          </w:tcPr>
          <w:p w:rsidR="00C01169" w:rsidRPr="00775881" w:rsidRDefault="00085628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t</w:t>
            </w:r>
          </w:p>
        </w:tc>
        <w:tc>
          <w:tcPr>
            <w:tcW w:w="1466" w:type="dxa"/>
          </w:tcPr>
          <w:p w:rsidR="00085628" w:rsidRPr="00775881" w:rsidRDefault="00085628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0,156</w:t>
            </w:r>
          </w:p>
        </w:tc>
        <w:tc>
          <w:tcPr>
            <w:tcW w:w="1459" w:type="dxa"/>
          </w:tcPr>
          <w:p w:rsidR="00C01169" w:rsidRPr="00775881" w:rsidRDefault="00085628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7</w:t>
            </w:r>
          </w:p>
        </w:tc>
        <w:tc>
          <w:tcPr>
            <w:tcW w:w="1478" w:type="dxa"/>
          </w:tcPr>
          <w:p w:rsidR="00C01169" w:rsidRPr="00775881" w:rsidRDefault="00085628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2735,43</w:t>
            </w:r>
          </w:p>
        </w:tc>
        <w:tc>
          <w:tcPr>
            <w:tcW w:w="1198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5881" w:rsidRPr="00775881" w:rsidTr="002C631F">
        <w:trPr>
          <w:trHeight w:val="1110"/>
        </w:trPr>
        <w:tc>
          <w:tcPr>
            <w:tcW w:w="918" w:type="dxa"/>
            <w:vMerge w:val="restart"/>
          </w:tcPr>
          <w:p w:rsidR="002C631F" w:rsidRPr="00775881" w:rsidRDefault="002C631F" w:rsidP="00085628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Izd10A</w:t>
            </w:r>
          </w:p>
        </w:tc>
        <w:tc>
          <w:tcPr>
            <w:tcW w:w="2610" w:type="dxa"/>
            <w:vMerge w:val="restart"/>
          </w:tcPr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Vopsirea anticorazivă cu pensula de mână a confecțiilor metalice  cu un strat de grunt  anticoroziv pe baza de  miniu de plumb si doua straturi de smail clor caiciuc a confectiilor di constructiilor metalice</w:t>
            </w:r>
          </w:p>
        </w:tc>
        <w:tc>
          <w:tcPr>
            <w:tcW w:w="776" w:type="dxa"/>
            <w:vMerge w:val="restart"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  <w:p w:rsidR="003943BD" w:rsidRPr="00775881" w:rsidRDefault="003943BD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t</w:t>
            </w:r>
          </w:p>
        </w:tc>
        <w:tc>
          <w:tcPr>
            <w:tcW w:w="1466" w:type="dxa"/>
            <w:vMerge w:val="restart"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  <w:p w:rsidR="003943BD" w:rsidRPr="00775881" w:rsidRDefault="003943BD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0,156</w:t>
            </w:r>
          </w:p>
        </w:tc>
        <w:tc>
          <w:tcPr>
            <w:tcW w:w="1459" w:type="dxa"/>
          </w:tcPr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760,16</w:t>
            </w:r>
          </w:p>
        </w:tc>
        <w:tc>
          <w:tcPr>
            <w:tcW w:w="1478" w:type="dxa"/>
          </w:tcPr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1339,64</w:t>
            </w:r>
          </w:p>
        </w:tc>
        <w:tc>
          <w:tcPr>
            <w:tcW w:w="1198" w:type="dxa"/>
            <w:vMerge w:val="restart"/>
          </w:tcPr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5881" w:rsidRPr="00775881" w:rsidTr="00085628">
        <w:trPr>
          <w:trHeight w:val="1935"/>
        </w:trPr>
        <w:tc>
          <w:tcPr>
            <w:tcW w:w="918" w:type="dxa"/>
            <w:vMerge/>
          </w:tcPr>
          <w:p w:rsidR="002C631F" w:rsidRPr="00775881" w:rsidRDefault="002C631F" w:rsidP="00085628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2610" w:type="dxa"/>
            <w:vMerge/>
          </w:tcPr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776" w:type="dxa"/>
            <w:vMerge/>
          </w:tcPr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1466" w:type="dxa"/>
            <w:vMerge/>
          </w:tcPr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1459" w:type="dxa"/>
          </w:tcPr>
          <w:p w:rsidR="002C631F" w:rsidRPr="00775881" w:rsidRDefault="002C631F" w:rsidP="00485107">
            <w:pPr>
              <w:pStyle w:val="Default"/>
              <w:spacing w:after="27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371,19*</w:t>
            </w:r>
          </w:p>
        </w:tc>
        <w:tc>
          <w:tcPr>
            <w:tcW w:w="1478" w:type="dxa"/>
          </w:tcPr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653,29</w:t>
            </w:r>
          </w:p>
        </w:tc>
        <w:tc>
          <w:tcPr>
            <w:tcW w:w="1198" w:type="dxa"/>
            <w:vMerge/>
          </w:tcPr>
          <w:p w:rsidR="002C631F" w:rsidRPr="00775881" w:rsidRDefault="002C631F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5881" w:rsidRPr="00775881" w:rsidTr="000509D4">
        <w:trPr>
          <w:trHeight w:val="375"/>
        </w:trPr>
        <w:tc>
          <w:tcPr>
            <w:tcW w:w="918" w:type="dxa"/>
            <w:vMerge w:val="restart"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0" w:type="dxa"/>
          </w:tcPr>
          <w:p w:rsidR="000509D4" w:rsidRPr="00775881" w:rsidRDefault="000509D4" w:rsidP="00485107">
            <w:pPr>
              <w:pStyle w:val="Default"/>
              <w:spacing w:after="27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Manopera</w:t>
            </w:r>
          </w:p>
        </w:tc>
        <w:tc>
          <w:tcPr>
            <w:tcW w:w="776" w:type="dxa"/>
            <w:vMerge w:val="restart"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h-om</w:t>
            </w:r>
          </w:p>
        </w:tc>
        <w:tc>
          <w:tcPr>
            <w:tcW w:w="1466" w:type="dxa"/>
            <w:vMerge w:val="restart"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140,415</w:t>
            </w:r>
          </w:p>
        </w:tc>
        <w:tc>
          <w:tcPr>
            <w:tcW w:w="1459" w:type="dxa"/>
            <w:vMerge w:val="restart"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57,60</w:t>
            </w:r>
          </w:p>
        </w:tc>
        <w:tc>
          <w:tcPr>
            <w:tcW w:w="1478" w:type="dxa"/>
            <w:vMerge w:val="restart"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8096,33</w:t>
            </w:r>
          </w:p>
        </w:tc>
        <w:tc>
          <w:tcPr>
            <w:tcW w:w="1198" w:type="dxa"/>
            <w:vMerge w:val="restart"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5881" w:rsidRPr="00775881" w:rsidTr="00085628">
        <w:trPr>
          <w:trHeight w:val="705"/>
        </w:trPr>
        <w:tc>
          <w:tcPr>
            <w:tcW w:w="918" w:type="dxa"/>
            <w:vMerge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0" w:type="dxa"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  <w:p w:rsidR="000509D4" w:rsidRPr="00775881" w:rsidRDefault="000509D4" w:rsidP="00485107">
            <w:pPr>
              <w:pStyle w:val="Default"/>
              <w:spacing w:after="27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color w:val="000000" w:themeColor="text1"/>
                <w:lang w:val="ro-MD"/>
              </w:rPr>
              <w:t>Muncitor necalificat</w:t>
            </w:r>
          </w:p>
        </w:tc>
        <w:tc>
          <w:tcPr>
            <w:tcW w:w="776" w:type="dxa"/>
            <w:vMerge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1466" w:type="dxa"/>
            <w:vMerge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1459" w:type="dxa"/>
            <w:vMerge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1478" w:type="dxa"/>
            <w:vMerge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  <w:lang w:val="ro-MD"/>
              </w:rPr>
            </w:pPr>
          </w:p>
        </w:tc>
        <w:tc>
          <w:tcPr>
            <w:tcW w:w="1198" w:type="dxa"/>
            <w:vMerge/>
          </w:tcPr>
          <w:p w:rsidR="000509D4" w:rsidRPr="00775881" w:rsidRDefault="000509D4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5881" w:rsidRPr="00775881" w:rsidTr="00085628">
        <w:tc>
          <w:tcPr>
            <w:tcW w:w="918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0" w:type="dxa"/>
          </w:tcPr>
          <w:p w:rsidR="00C01169" w:rsidRPr="00775881" w:rsidRDefault="000509D4" w:rsidP="000509D4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75881"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  <w:t>Total</w:t>
            </w:r>
            <w:r w:rsidR="00675D63"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  <w:t xml:space="preserve"> </w:t>
            </w:r>
          </w:p>
        </w:tc>
        <w:tc>
          <w:tcPr>
            <w:tcW w:w="776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66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59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C01169" w:rsidRPr="00775881" w:rsidRDefault="000509D4" w:rsidP="000509D4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  <w:t xml:space="preserve"> 12824,69</w:t>
            </w:r>
          </w:p>
        </w:tc>
        <w:tc>
          <w:tcPr>
            <w:tcW w:w="1198" w:type="dxa"/>
          </w:tcPr>
          <w:p w:rsidR="00C01169" w:rsidRPr="00775881" w:rsidRDefault="00C01169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920" w:rsidRPr="00775881" w:rsidTr="00085628">
        <w:tc>
          <w:tcPr>
            <w:tcW w:w="918" w:type="dxa"/>
          </w:tcPr>
          <w:p w:rsidR="00D72920" w:rsidRPr="00775881" w:rsidRDefault="00D72920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0" w:type="dxa"/>
          </w:tcPr>
          <w:p w:rsidR="00D72920" w:rsidRPr="00775881" w:rsidRDefault="00D72920" w:rsidP="000509D4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  <w:t>Total buget</w:t>
            </w:r>
          </w:p>
        </w:tc>
        <w:tc>
          <w:tcPr>
            <w:tcW w:w="776" w:type="dxa"/>
          </w:tcPr>
          <w:p w:rsidR="00D72920" w:rsidRPr="00775881" w:rsidRDefault="00D72920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66" w:type="dxa"/>
          </w:tcPr>
          <w:p w:rsidR="00D72920" w:rsidRPr="00775881" w:rsidRDefault="00D72920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59" w:type="dxa"/>
          </w:tcPr>
          <w:p w:rsidR="00D72920" w:rsidRPr="00775881" w:rsidRDefault="00D72920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D72920" w:rsidRPr="00775881" w:rsidRDefault="00D72920" w:rsidP="000509D4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</w:pPr>
            <w:r w:rsidRPr="00775881">
              <w:rPr>
                <w:rFonts w:asciiTheme="minorHAnsi" w:hAnsiTheme="minorHAnsi" w:cstheme="minorHAnsi"/>
                <w:b/>
                <w:color w:val="000000" w:themeColor="text1"/>
                <w:lang w:val="ro-MD"/>
              </w:rPr>
              <w:t>18 339, 19</w:t>
            </w:r>
          </w:p>
        </w:tc>
        <w:tc>
          <w:tcPr>
            <w:tcW w:w="1198" w:type="dxa"/>
          </w:tcPr>
          <w:p w:rsidR="00D72920" w:rsidRPr="00775881" w:rsidRDefault="00D72920" w:rsidP="00485107">
            <w:pPr>
              <w:pStyle w:val="Default"/>
              <w:spacing w:after="27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421B5D" w:rsidRPr="00775881" w:rsidRDefault="00421B5D" w:rsidP="000509D4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  <w:lang w:val="ro-MD"/>
        </w:rPr>
      </w:pPr>
    </w:p>
    <w:p w:rsidR="00D72920" w:rsidRPr="00775881" w:rsidRDefault="000509D4" w:rsidP="000509D4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  <w:lang w:val="ro-MD"/>
        </w:rPr>
      </w:pPr>
      <w:r w:rsidRPr="00775881">
        <w:rPr>
          <w:rFonts w:asciiTheme="minorHAnsi" w:hAnsiTheme="minorHAnsi" w:cstheme="minorHAnsi"/>
          <w:color w:val="000000" w:themeColor="text1"/>
          <w:lang w:val="ro-MD"/>
        </w:rPr>
        <w:t>Transportarea materialelor   10%</w:t>
      </w:r>
      <w:r w:rsidR="00D72920" w:rsidRPr="00775881">
        <w:rPr>
          <w:rFonts w:asciiTheme="minorHAnsi" w:hAnsiTheme="minorHAnsi" w:cstheme="minorHAnsi"/>
          <w:color w:val="000000" w:themeColor="text1"/>
          <w:lang w:val="ro-MD"/>
        </w:rPr>
        <w:t xml:space="preserve">  - 1282, 50 lei</w:t>
      </w:r>
    </w:p>
    <w:p w:rsidR="000509D4" w:rsidRPr="00775881" w:rsidRDefault="00D72920" w:rsidP="00775881">
      <w:pPr>
        <w:pStyle w:val="Default"/>
        <w:tabs>
          <w:tab w:val="center" w:pos="4844"/>
        </w:tabs>
        <w:spacing w:after="27" w:line="276" w:lineRule="auto"/>
        <w:rPr>
          <w:rFonts w:asciiTheme="minorHAnsi" w:hAnsiTheme="minorHAnsi" w:cstheme="minorHAnsi"/>
          <w:color w:val="000000" w:themeColor="text1"/>
          <w:lang w:val="ro-MD"/>
        </w:rPr>
      </w:pPr>
      <w:r w:rsidRPr="00775881">
        <w:rPr>
          <w:rFonts w:asciiTheme="minorHAnsi" w:hAnsiTheme="minorHAnsi" w:cstheme="minorHAnsi"/>
          <w:color w:val="000000" w:themeColor="text1"/>
          <w:lang w:val="ro-MD"/>
        </w:rPr>
        <w:t xml:space="preserve"> </w:t>
      </w:r>
      <w:r w:rsidR="000509D4" w:rsidRPr="00775881">
        <w:rPr>
          <w:rFonts w:asciiTheme="minorHAnsi" w:hAnsiTheme="minorHAnsi" w:cstheme="minorHAnsi"/>
          <w:color w:val="000000" w:themeColor="text1"/>
          <w:lang w:val="ro-MD"/>
        </w:rPr>
        <w:t>Asigurarea socială 27,50%</w:t>
      </w:r>
      <w:r w:rsidRPr="00775881">
        <w:rPr>
          <w:rFonts w:asciiTheme="minorHAnsi" w:hAnsiTheme="minorHAnsi" w:cstheme="minorHAnsi"/>
          <w:color w:val="000000" w:themeColor="text1"/>
          <w:lang w:val="ro-MD"/>
        </w:rPr>
        <w:t xml:space="preserve"> - 3462,50 lei</w:t>
      </w:r>
      <w:r w:rsidR="00775881">
        <w:rPr>
          <w:rFonts w:asciiTheme="minorHAnsi" w:hAnsiTheme="minorHAnsi" w:cstheme="minorHAnsi"/>
          <w:color w:val="000000" w:themeColor="text1"/>
          <w:lang w:val="ro-MD"/>
        </w:rPr>
        <w:tab/>
      </w:r>
    </w:p>
    <w:p w:rsidR="000509D4" w:rsidRDefault="000509D4" w:rsidP="000509D4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  <w:lang w:val="ro-MD"/>
        </w:rPr>
      </w:pPr>
      <w:r w:rsidRPr="00775881">
        <w:rPr>
          <w:rFonts w:asciiTheme="minorHAnsi" w:hAnsiTheme="minorHAnsi" w:cstheme="minorHAnsi"/>
          <w:color w:val="000000" w:themeColor="text1"/>
          <w:lang w:val="ro-MD"/>
        </w:rPr>
        <w:t xml:space="preserve"> Beneficiu de deviz  6%</w:t>
      </w:r>
      <w:r w:rsidR="00D72920" w:rsidRPr="00775881">
        <w:rPr>
          <w:rFonts w:asciiTheme="minorHAnsi" w:hAnsiTheme="minorHAnsi" w:cstheme="minorHAnsi"/>
          <w:color w:val="000000" w:themeColor="text1"/>
          <w:lang w:val="ro-MD"/>
        </w:rPr>
        <w:t xml:space="preserve"> - 769,50 lei</w:t>
      </w:r>
    </w:p>
    <w:p w:rsidR="004E2C26" w:rsidRDefault="004E2C26" w:rsidP="004E2C26">
      <w:pPr>
        <w:pStyle w:val="Default"/>
        <w:tabs>
          <w:tab w:val="left" w:pos="3285"/>
        </w:tabs>
        <w:spacing w:after="27" w:line="276" w:lineRule="auto"/>
        <w:rPr>
          <w:rFonts w:asciiTheme="minorHAnsi" w:hAnsiTheme="minorHAnsi" w:cstheme="minorHAnsi"/>
          <w:color w:val="000000" w:themeColor="text1"/>
          <w:lang w:val="ro-MD"/>
        </w:rPr>
      </w:pPr>
    </w:p>
    <w:p w:rsidR="004E2C26" w:rsidRPr="00775881" w:rsidRDefault="004E2C26" w:rsidP="00592F05">
      <w:pPr>
        <w:pStyle w:val="Default"/>
        <w:spacing w:after="27" w:line="276" w:lineRule="auto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sectPr w:rsidR="004E2C26" w:rsidRPr="00775881" w:rsidSect="000249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AAFC5A"/>
    <w:multiLevelType w:val="hybridMultilevel"/>
    <w:tmpl w:val="7370E1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05CD4"/>
    <w:multiLevelType w:val="hybridMultilevel"/>
    <w:tmpl w:val="085881FC"/>
    <w:lvl w:ilvl="0" w:tplc="04090017">
      <w:start w:val="1"/>
      <w:numFmt w:val="lowerLetter"/>
      <w:lvlText w:val="%1)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 w15:restartNumberingAfterBreak="0">
    <w:nsid w:val="17AF4197"/>
    <w:multiLevelType w:val="multilevel"/>
    <w:tmpl w:val="4D2E6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87DCF"/>
    <w:multiLevelType w:val="hybridMultilevel"/>
    <w:tmpl w:val="6C127A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B24531"/>
    <w:multiLevelType w:val="hybridMultilevel"/>
    <w:tmpl w:val="B086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78EA"/>
    <w:multiLevelType w:val="hybridMultilevel"/>
    <w:tmpl w:val="1C3482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680422"/>
    <w:multiLevelType w:val="hybridMultilevel"/>
    <w:tmpl w:val="141E24BC"/>
    <w:lvl w:ilvl="0" w:tplc="6DB05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4FA7"/>
    <w:rsid w:val="00024966"/>
    <w:rsid w:val="000509D4"/>
    <w:rsid w:val="00085628"/>
    <w:rsid w:val="0009215B"/>
    <w:rsid w:val="00155FFA"/>
    <w:rsid w:val="001A4EA0"/>
    <w:rsid w:val="001A71E0"/>
    <w:rsid w:val="001E161D"/>
    <w:rsid w:val="00215B28"/>
    <w:rsid w:val="00242533"/>
    <w:rsid w:val="00272BBE"/>
    <w:rsid w:val="00275628"/>
    <w:rsid w:val="0029694B"/>
    <w:rsid w:val="002B379F"/>
    <w:rsid w:val="002C631F"/>
    <w:rsid w:val="003448A1"/>
    <w:rsid w:val="00353F0C"/>
    <w:rsid w:val="00375334"/>
    <w:rsid w:val="003943BD"/>
    <w:rsid w:val="003B4E30"/>
    <w:rsid w:val="003C0E61"/>
    <w:rsid w:val="003C2CFD"/>
    <w:rsid w:val="003D3C2F"/>
    <w:rsid w:val="003E3CCF"/>
    <w:rsid w:val="003F50C1"/>
    <w:rsid w:val="00410E66"/>
    <w:rsid w:val="004126E0"/>
    <w:rsid w:val="00416C72"/>
    <w:rsid w:val="00421B5D"/>
    <w:rsid w:val="00460A79"/>
    <w:rsid w:val="00466D3F"/>
    <w:rsid w:val="00487CB5"/>
    <w:rsid w:val="004966A2"/>
    <w:rsid w:val="004C1C0D"/>
    <w:rsid w:val="004E2C26"/>
    <w:rsid w:val="004E43B6"/>
    <w:rsid w:val="004F140A"/>
    <w:rsid w:val="00592F05"/>
    <w:rsid w:val="005A0B8A"/>
    <w:rsid w:val="005F25F8"/>
    <w:rsid w:val="005F6119"/>
    <w:rsid w:val="00632D42"/>
    <w:rsid w:val="0067384B"/>
    <w:rsid w:val="00675D63"/>
    <w:rsid w:val="006800B8"/>
    <w:rsid w:val="006B43EF"/>
    <w:rsid w:val="006D2875"/>
    <w:rsid w:val="006D4891"/>
    <w:rsid w:val="00714236"/>
    <w:rsid w:val="00755A74"/>
    <w:rsid w:val="00775881"/>
    <w:rsid w:val="007B1C6B"/>
    <w:rsid w:val="00811FEF"/>
    <w:rsid w:val="008330BF"/>
    <w:rsid w:val="00843973"/>
    <w:rsid w:val="008701F5"/>
    <w:rsid w:val="008D6B3D"/>
    <w:rsid w:val="00904BB2"/>
    <w:rsid w:val="00925921"/>
    <w:rsid w:val="00962984"/>
    <w:rsid w:val="009808BA"/>
    <w:rsid w:val="009A0899"/>
    <w:rsid w:val="009A2875"/>
    <w:rsid w:val="009E430B"/>
    <w:rsid w:val="009F23F5"/>
    <w:rsid w:val="00A83231"/>
    <w:rsid w:val="00A8593B"/>
    <w:rsid w:val="00AC0706"/>
    <w:rsid w:val="00AF2E6C"/>
    <w:rsid w:val="00B15EBD"/>
    <w:rsid w:val="00B26E5A"/>
    <w:rsid w:val="00B40D66"/>
    <w:rsid w:val="00B44FA7"/>
    <w:rsid w:val="00B5530B"/>
    <w:rsid w:val="00C01169"/>
    <w:rsid w:val="00C33DDF"/>
    <w:rsid w:val="00C34047"/>
    <w:rsid w:val="00C73309"/>
    <w:rsid w:val="00C86467"/>
    <w:rsid w:val="00CA20E1"/>
    <w:rsid w:val="00CE4B35"/>
    <w:rsid w:val="00D434C4"/>
    <w:rsid w:val="00D572C3"/>
    <w:rsid w:val="00D72920"/>
    <w:rsid w:val="00DF6939"/>
    <w:rsid w:val="00E05D95"/>
    <w:rsid w:val="00E30E45"/>
    <w:rsid w:val="00E55E9A"/>
    <w:rsid w:val="00EE0DA2"/>
    <w:rsid w:val="00EF67DD"/>
    <w:rsid w:val="00F64DEB"/>
    <w:rsid w:val="00F66322"/>
    <w:rsid w:val="00FC5774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5D28-2E87-4B7A-9678-D109947E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6C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B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37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42A7-F89E-4744-835F-04F7AB7E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Computer</cp:lastModifiedBy>
  <cp:revision>22</cp:revision>
  <cp:lastPrinted>2019-05-25T10:32:00Z</cp:lastPrinted>
  <dcterms:created xsi:type="dcterms:W3CDTF">2019-05-13T05:44:00Z</dcterms:created>
  <dcterms:modified xsi:type="dcterms:W3CDTF">2019-11-18T15:58:00Z</dcterms:modified>
</cp:coreProperties>
</file>