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C7" w:rsidRPr="007777A8" w:rsidRDefault="002E7EC7" w:rsidP="002E7EC7">
      <w:pPr>
        <w:pStyle w:val="a5"/>
        <w:rPr>
          <w:sz w:val="28"/>
          <w:szCs w:val="28"/>
        </w:rPr>
      </w:pPr>
      <w:r w:rsidRPr="007777A8">
        <w:rPr>
          <w:sz w:val="28"/>
          <w:szCs w:val="28"/>
        </w:rPr>
        <w:t xml:space="preserve">                                  </w:t>
      </w:r>
      <w:r w:rsidR="004C18F3">
        <w:rPr>
          <w:sz w:val="28"/>
          <w:szCs w:val="28"/>
        </w:rPr>
        <w:t xml:space="preserve">                         </w:t>
      </w:r>
      <w:r w:rsidRPr="007777A8">
        <w:rPr>
          <w:sz w:val="28"/>
          <w:szCs w:val="28"/>
        </w:rPr>
        <w:t xml:space="preserve"> </w:t>
      </w:r>
      <w:r w:rsidR="004C18F3" w:rsidRPr="007777A8">
        <w:rPr>
          <w:sz w:val="28"/>
          <w:szCs w:val="28"/>
        </w:rPr>
        <w:object w:dxaOrig="4545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>
            <v:imagedata r:id="rId6" o:title=""/>
          </v:shape>
          <o:OLEObject Type="Embed" ProgID="PBrush" ShapeID="_x0000_i1025" DrawAspect="Content" ObjectID="_1641196272" r:id="rId7"/>
        </w:object>
      </w:r>
      <w:r w:rsidRPr="007777A8">
        <w:rPr>
          <w:sz w:val="28"/>
          <w:szCs w:val="28"/>
        </w:rPr>
        <w:t xml:space="preserve">   </w:t>
      </w:r>
    </w:p>
    <w:p w:rsidR="002E7EC7" w:rsidRPr="007777A8" w:rsidRDefault="002E7EC7" w:rsidP="002E7EC7">
      <w:pPr>
        <w:pStyle w:val="2"/>
        <w:rPr>
          <w:szCs w:val="28"/>
        </w:rPr>
      </w:pPr>
      <w:r w:rsidRPr="007777A8">
        <w:rPr>
          <w:noProof/>
          <w:szCs w:val="28"/>
          <w:lang w:val="ru-RU"/>
        </w:rPr>
        <w:drawing>
          <wp:inline distT="0" distB="0" distL="0" distR="0">
            <wp:extent cx="419100" cy="561975"/>
            <wp:effectExtent l="19050" t="0" r="0" b="0"/>
            <wp:docPr id="5" name="Рисунок 2" descr="Stema-Cala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-Calara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C7" w:rsidRPr="007777A8" w:rsidRDefault="002E7EC7" w:rsidP="002E7EC7">
      <w:pPr>
        <w:pStyle w:val="1"/>
        <w:rPr>
          <w:b/>
          <w:szCs w:val="28"/>
        </w:rPr>
      </w:pPr>
      <w:r w:rsidRPr="007777A8">
        <w:rPr>
          <w:b/>
          <w:szCs w:val="28"/>
        </w:rPr>
        <w:t xml:space="preserve"> REPUBLICA   MOLDOVA</w:t>
      </w:r>
    </w:p>
    <w:p w:rsidR="002E7EC7" w:rsidRPr="007777A8" w:rsidRDefault="002E7EC7" w:rsidP="002E7EC7">
      <w:pPr>
        <w:pStyle w:val="2"/>
        <w:rPr>
          <w:szCs w:val="28"/>
        </w:rPr>
      </w:pPr>
      <w:r w:rsidRPr="007777A8">
        <w:rPr>
          <w:szCs w:val="28"/>
        </w:rPr>
        <w:t>RAIONUL CĂLĂRAŞI</w:t>
      </w:r>
    </w:p>
    <w:p w:rsidR="002E7EC7" w:rsidRPr="007777A8" w:rsidRDefault="002E7EC7" w:rsidP="002E7EC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777A8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 ORĂŞENESC CĂLĂRAŞI </w:t>
      </w:r>
    </w:p>
    <w:p w:rsidR="002E7EC7" w:rsidRPr="004C18F3" w:rsidRDefault="002E7EC7" w:rsidP="00591FD6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lang w:val="ro-RO"/>
        </w:rPr>
      </w:pPr>
      <w:r w:rsidRPr="004C18F3">
        <w:rPr>
          <w:rFonts w:ascii="Times New Roman" w:hAnsi="Times New Roman" w:cs="Times New Roman"/>
          <w:lang w:val="ro-RO"/>
        </w:rPr>
        <w:t xml:space="preserve">MD – 4403, Republica Moldova, raionul Călăraşi, </w:t>
      </w:r>
    </w:p>
    <w:p w:rsidR="002E7EC7" w:rsidRPr="004C18F3" w:rsidRDefault="002E7EC7" w:rsidP="00CA263B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lang w:val="en-US"/>
        </w:rPr>
      </w:pPr>
      <w:r w:rsidRPr="004C18F3">
        <w:rPr>
          <w:rFonts w:ascii="Times New Roman" w:hAnsi="Times New Roman" w:cs="Times New Roman"/>
          <w:lang w:val="en-US"/>
        </w:rPr>
        <w:t>Primăria oraşului Călăraşi, tel. (0244)-2-64-59, tel</w:t>
      </w:r>
      <w:proofErr w:type="gramStart"/>
      <w:r w:rsidRPr="004C18F3">
        <w:rPr>
          <w:rFonts w:ascii="Times New Roman" w:hAnsi="Times New Roman" w:cs="Times New Roman"/>
          <w:lang w:val="en-US"/>
        </w:rPr>
        <w:t>./</w:t>
      </w:r>
      <w:proofErr w:type="gramEnd"/>
      <w:r w:rsidRPr="004C18F3">
        <w:rPr>
          <w:rFonts w:ascii="Times New Roman" w:hAnsi="Times New Roman" w:cs="Times New Roman"/>
          <w:lang w:val="en-US"/>
        </w:rPr>
        <w:t>fax. (0244)-2-01-25</w:t>
      </w:r>
    </w:p>
    <w:p w:rsidR="005A708F" w:rsidRPr="007777A8" w:rsidRDefault="005A708F" w:rsidP="00CA26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7777A8"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804C90" w:rsidRPr="007777A8" w:rsidRDefault="0078136C" w:rsidP="00CA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777A8">
        <w:rPr>
          <w:rFonts w:ascii="Times New Roman" w:hAnsi="Times New Roman" w:cs="Times New Roman"/>
          <w:sz w:val="28"/>
          <w:szCs w:val="28"/>
          <w:lang w:val="ro-RO"/>
        </w:rPr>
        <w:t>DECIZIE Nr.</w:t>
      </w:r>
      <w:r w:rsidR="00CA263B">
        <w:rPr>
          <w:rFonts w:ascii="Times New Roman" w:hAnsi="Times New Roman" w:cs="Times New Roman"/>
          <w:sz w:val="28"/>
          <w:szCs w:val="28"/>
          <w:lang w:val="ro-RO"/>
        </w:rPr>
        <w:t>02/12</w:t>
      </w:r>
    </w:p>
    <w:p w:rsidR="000301EA" w:rsidRDefault="00D437D2" w:rsidP="00C45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777A8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C453A1">
        <w:rPr>
          <w:rFonts w:ascii="Times New Roman" w:hAnsi="Times New Roman" w:cs="Times New Roman"/>
          <w:sz w:val="28"/>
          <w:szCs w:val="28"/>
          <w:lang w:val="ro-RO"/>
        </w:rPr>
        <w:t>07 februarie</w:t>
      </w:r>
      <w:r w:rsidR="000301EA" w:rsidRPr="007777A8">
        <w:rPr>
          <w:rFonts w:ascii="Times New Roman" w:hAnsi="Times New Roman" w:cs="Times New Roman"/>
          <w:sz w:val="28"/>
          <w:szCs w:val="28"/>
          <w:lang w:val="ro-RO"/>
        </w:rPr>
        <w:t xml:space="preserve"> 2020</w:t>
      </w:r>
    </w:p>
    <w:p w:rsidR="00CA263B" w:rsidRPr="007777A8" w:rsidRDefault="00CA263B" w:rsidP="00C45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301EA" w:rsidRPr="007777A8" w:rsidRDefault="000301EA" w:rsidP="00C4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777A8">
        <w:rPr>
          <w:rFonts w:ascii="Times New Roman" w:hAnsi="Times New Roman" w:cs="Times New Roman"/>
          <w:b/>
          <w:sz w:val="28"/>
          <w:szCs w:val="28"/>
          <w:lang w:val="ro-RO"/>
        </w:rPr>
        <w:t>Cu privire l</w:t>
      </w:r>
      <w:r w:rsidR="007777A8" w:rsidRPr="007777A8">
        <w:rPr>
          <w:rFonts w:ascii="Times New Roman" w:hAnsi="Times New Roman" w:cs="Times New Roman"/>
          <w:b/>
          <w:sz w:val="28"/>
          <w:szCs w:val="28"/>
          <w:lang w:val="ro-RO"/>
        </w:rPr>
        <w:t>a aprobarea Planului de Dezvo</w:t>
      </w:r>
      <w:r w:rsidR="003A5263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="007777A8" w:rsidRPr="007777A8">
        <w:rPr>
          <w:rFonts w:ascii="Times New Roman" w:hAnsi="Times New Roman" w:cs="Times New Roman"/>
          <w:b/>
          <w:sz w:val="28"/>
          <w:szCs w:val="28"/>
          <w:lang w:val="ro-RO"/>
        </w:rPr>
        <w:t>tare Economică Locală a orașului Călărași pentru anii 2020-2021</w:t>
      </w:r>
    </w:p>
    <w:p w:rsidR="000301EA" w:rsidRPr="007777A8" w:rsidRDefault="000301EA" w:rsidP="00C45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777A8" w:rsidRDefault="000301EA" w:rsidP="00C4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77A8">
        <w:rPr>
          <w:rFonts w:ascii="Times New Roman" w:hAnsi="Times New Roman" w:cs="Times New Roman"/>
          <w:sz w:val="28"/>
          <w:szCs w:val="28"/>
          <w:lang w:val="ro-RO"/>
        </w:rPr>
        <w:t xml:space="preserve">În temeiul </w:t>
      </w:r>
      <w:r w:rsidR="00C453A1">
        <w:rPr>
          <w:rFonts w:ascii="Times New Roman" w:hAnsi="Times New Roman" w:cs="Times New Roman"/>
          <w:sz w:val="28"/>
          <w:szCs w:val="28"/>
          <w:lang w:val="ro-RO"/>
        </w:rPr>
        <w:t>art.14, alin.2), lit.(k) din Legea 436/2006 privind administrația publică locală.</w:t>
      </w:r>
    </w:p>
    <w:p w:rsidR="00C453A1" w:rsidRDefault="00C453A1" w:rsidP="00C4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baza proiectului</w:t>
      </w:r>
      <w:r w:rsidRPr="007777A8">
        <w:rPr>
          <w:rFonts w:ascii="Times New Roman" w:hAnsi="Times New Roman"/>
          <w:sz w:val="28"/>
          <w:lang w:val="ro-RO"/>
        </w:rPr>
        <w:t>,,Primarii pentru Creștere Economică”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care Primăria or.Călărași a aderat </w:t>
      </w:r>
      <w:r w:rsidRPr="007777A8">
        <w:rPr>
          <w:rFonts w:ascii="Times New Roman" w:hAnsi="Times New Roman"/>
          <w:sz w:val="28"/>
          <w:lang w:val="ro-RO"/>
        </w:rPr>
        <w:t>la data de 01 februarie 2019, devenind astfel Membru Junior al Clubului ,,Primarii pentru Creștere Economică’’</w:t>
      </w:r>
      <w:r>
        <w:rPr>
          <w:rFonts w:ascii="Times New Roman" w:hAnsi="Times New Roman"/>
          <w:sz w:val="28"/>
          <w:lang w:val="ro-RO"/>
        </w:rPr>
        <w:t xml:space="preserve">. Avînd  </w:t>
      </w:r>
      <w:r w:rsidR="007777A8" w:rsidRPr="007777A8">
        <w:rPr>
          <w:rFonts w:ascii="Times New Roman" w:hAnsi="Times New Roman"/>
          <w:sz w:val="28"/>
          <w:lang w:val="ro-RO"/>
        </w:rPr>
        <w:t xml:space="preserve">Statutul de Membru Junior al Clubului “Primarii pentru Creștere Economică’’ </w:t>
      </w:r>
      <w:r>
        <w:rPr>
          <w:rFonts w:ascii="Times New Roman" w:hAnsi="Times New Roman"/>
          <w:sz w:val="28"/>
          <w:lang w:val="ro-RO"/>
        </w:rPr>
        <w:t xml:space="preserve">aceasta </w:t>
      </w:r>
      <w:r w:rsidR="007777A8" w:rsidRPr="007777A8">
        <w:rPr>
          <w:rFonts w:ascii="Times New Roman" w:hAnsi="Times New Roman"/>
          <w:sz w:val="28"/>
          <w:lang w:val="ro-RO"/>
        </w:rPr>
        <w:t xml:space="preserve">oferă oportunitatea Primăriei orașului Călărași să analizeze potențialul său economic cât și să creeze condiții pentru creșterea economică. </w:t>
      </w:r>
    </w:p>
    <w:p w:rsidR="007777A8" w:rsidRDefault="004C18F3" w:rsidP="00C4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 xml:space="preserve">Aprobarea </w:t>
      </w:r>
      <w:r w:rsidR="007777A8" w:rsidRPr="007777A8">
        <w:rPr>
          <w:rFonts w:ascii="Times New Roman" w:hAnsi="Times New Roman"/>
          <w:sz w:val="28"/>
          <w:lang w:val="ro-RO"/>
        </w:rPr>
        <w:t>Planul</w:t>
      </w:r>
      <w:r w:rsidR="00C453A1">
        <w:rPr>
          <w:rFonts w:ascii="Times New Roman" w:hAnsi="Times New Roman"/>
          <w:sz w:val="28"/>
          <w:lang w:val="ro-RO"/>
        </w:rPr>
        <w:t>ui</w:t>
      </w:r>
      <w:r w:rsidR="007777A8" w:rsidRPr="007777A8">
        <w:rPr>
          <w:rFonts w:ascii="Times New Roman" w:hAnsi="Times New Roman"/>
          <w:sz w:val="28"/>
          <w:lang w:val="ro-RO"/>
        </w:rPr>
        <w:t xml:space="preserve"> de Dezvoltare Economică Locală (PDEL)</w:t>
      </w:r>
      <w:r w:rsidR="00C453A1">
        <w:rPr>
          <w:rFonts w:ascii="Times New Roman" w:hAnsi="Times New Roman"/>
          <w:sz w:val="28"/>
          <w:lang w:val="ro-RO"/>
        </w:rPr>
        <w:t xml:space="preserve"> care</w:t>
      </w:r>
      <w:r w:rsidR="007777A8" w:rsidRPr="007777A8">
        <w:rPr>
          <w:rFonts w:ascii="Times New Roman" w:hAnsi="Times New Roman"/>
          <w:sz w:val="28"/>
          <w:lang w:val="ro-RO"/>
        </w:rPr>
        <w:t xml:space="preserve"> are ca scop creșterea economică a orașului Călărași și a calității vieții cetățenilor</w:t>
      </w:r>
      <w:r w:rsidR="007777A8">
        <w:rPr>
          <w:rFonts w:ascii="Times New Roman" w:hAnsi="Times New Roman"/>
          <w:sz w:val="28"/>
          <w:lang w:val="ro-RO"/>
        </w:rPr>
        <w:t xml:space="preserve"> </w:t>
      </w:r>
      <w:r w:rsidR="00C453A1">
        <w:rPr>
          <w:rFonts w:ascii="Times New Roman" w:hAnsi="Times New Roman"/>
          <w:sz w:val="28"/>
          <w:lang w:val="ro-RO"/>
        </w:rPr>
        <w:t xml:space="preserve">precum și </w:t>
      </w:r>
      <w:r w:rsidR="007777A8">
        <w:rPr>
          <w:rFonts w:ascii="Times New Roman" w:hAnsi="Times New Roman"/>
          <w:sz w:val="28"/>
          <w:lang w:val="ro-RO"/>
        </w:rPr>
        <w:t xml:space="preserve"> reprezintă soluții specifice și acțiuni concrete pentru dezvoltarea sectorului privat și a comunității în general.</w:t>
      </w:r>
    </w:p>
    <w:p w:rsidR="00C453A1" w:rsidRDefault="00C453A1" w:rsidP="00C4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301EA">
        <w:rPr>
          <w:rFonts w:ascii="Times New Roman" w:hAnsi="Times New Roman" w:cs="Times New Roman"/>
          <w:sz w:val="28"/>
          <w:szCs w:val="28"/>
          <w:lang w:val="it-IT"/>
        </w:rPr>
        <w:t>Regulamentul de activitate a consililului orăşenesc Călăraşi aprobat prin decizia Consiliului orăşenesc nr.09/05 din 06.12.2019;</w:t>
      </w:r>
    </w:p>
    <w:p w:rsidR="00164729" w:rsidRDefault="00C453A1" w:rsidP="00C4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1EA">
        <w:rPr>
          <w:rFonts w:ascii="Times New Roman" w:hAnsi="Times New Roman" w:cs="Times New Roman"/>
          <w:sz w:val="28"/>
          <w:szCs w:val="28"/>
          <w:lang w:val="ro-RO"/>
        </w:rPr>
        <w:t xml:space="preserve">  Avizul comisie de specialitate</w:t>
      </w:r>
    </w:p>
    <w:p w:rsidR="004C18F3" w:rsidRPr="007777A8" w:rsidRDefault="004C18F3" w:rsidP="00C4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301EA" w:rsidRPr="007777A8" w:rsidRDefault="000301EA" w:rsidP="004C18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777A8">
        <w:rPr>
          <w:rFonts w:ascii="Times New Roman" w:hAnsi="Times New Roman" w:cs="Times New Roman"/>
          <w:sz w:val="28"/>
          <w:szCs w:val="28"/>
          <w:lang w:val="ro-RO"/>
        </w:rPr>
        <w:t xml:space="preserve"> Consiliul orăşenesc  D E C I D E :</w:t>
      </w:r>
    </w:p>
    <w:p w:rsidR="00B40648" w:rsidRPr="00C453A1" w:rsidRDefault="00164729" w:rsidP="00B40648">
      <w:pPr>
        <w:pStyle w:val="a6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 w:rsidRPr="007777A8">
        <w:rPr>
          <w:sz w:val="28"/>
          <w:szCs w:val="28"/>
          <w:lang w:val="ro-RO"/>
        </w:rPr>
        <w:t xml:space="preserve">Se aprobă </w:t>
      </w:r>
      <w:r w:rsidR="007777A8">
        <w:rPr>
          <w:bCs/>
          <w:sz w:val="28"/>
          <w:szCs w:val="28"/>
          <w:lang w:val="ro-RO"/>
        </w:rPr>
        <w:t>Planul de Dezvoltare Economică Locală a orașului Călărași pentru anii 2020-2021.</w:t>
      </w:r>
    </w:p>
    <w:p w:rsidR="000301EA" w:rsidRPr="00C453A1" w:rsidRDefault="003A5263" w:rsidP="00C453A1">
      <w:pPr>
        <w:pStyle w:val="a6"/>
        <w:numPr>
          <w:ilvl w:val="0"/>
          <w:numId w:val="1"/>
        </w:numPr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Implementarea prezentului Plan se pune în seama </w:t>
      </w:r>
      <w:bookmarkStart w:id="0" w:name="_GoBack"/>
      <w:bookmarkEnd w:id="0"/>
      <w:r w:rsidR="000301EA" w:rsidRPr="007777A8">
        <w:rPr>
          <w:bCs/>
          <w:sz w:val="28"/>
          <w:szCs w:val="28"/>
          <w:lang w:val="ro-RO"/>
        </w:rPr>
        <w:t xml:space="preserve">primarului orașului Călărași dl Ion Olari </w:t>
      </w:r>
    </w:p>
    <w:p w:rsidR="00081B9F" w:rsidRPr="007777A8" w:rsidRDefault="00081B9F" w:rsidP="00CA2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777A8">
        <w:rPr>
          <w:rFonts w:ascii="Times New Roman" w:hAnsi="Times New Roman" w:cs="Times New Roman"/>
          <w:b/>
          <w:sz w:val="28"/>
          <w:szCs w:val="28"/>
          <w:lang w:val="ro-RO"/>
        </w:rPr>
        <w:t>PREȘEDINTELE COMISIEI</w:t>
      </w:r>
    </w:p>
    <w:p w:rsidR="00591FD6" w:rsidRPr="007777A8" w:rsidRDefault="00591FD6" w:rsidP="00CA26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777A8">
        <w:rPr>
          <w:rFonts w:ascii="Times New Roman" w:hAnsi="Times New Roman" w:cs="Times New Roman"/>
          <w:i/>
          <w:sz w:val="28"/>
          <w:szCs w:val="28"/>
          <w:lang w:val="ro-RO"/>
        </w:rPr>
        <w:t>contrasemnat:</w:t>
      </w:r>
    </w:p>
    <w:p w:rsidR="008359B7" w:rsidRDefault="00081B9F" w:rsidP="00CA2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777A8">
        <w:rPr>
          <w:rFonts w:ascii="Times New Roman" w:hAnsi="Times New Roman" w:cs="Times New Roman"/>
          <w:b/>
          <w:sz w:val="28"/>
          <w:szCs w:val="28"/>
          <w:lang w:val="ro-RO"/>
        </w:rPr>
        <w:t>SECRETAR</w:t>
      </w:r>
      <w:r w:rsidR="008359B7" w:rsidRPr="007777A8">
        <w:rPr>
          <w:rFonts w:ascii="Times New Roman" w:hAnsi="Times New Roman" w:cs="Times New Roman"/>
          <w:b/>
          <w:sz w:val="28"/>
          <w:szCs w:val="28"/>
          <w:lang w:val="ro-RO"/>
        </w:rPr>
        <w:t>UL</w:t>
      </w:r>
      <w:r w:rsidRPr="007777A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CONSILIULUI</w:t>
      </w:r>
      <w:r w:rsidRPr="007777A8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</w:t>
      </w:r>
      <w:r w:rsidRPr="00CA263B">
        <w:rPr>
          <w:rFonts w:ascii="Times New Roman" w:hAnsi="Times New Roman" w:cs="Times New Roman"/>
          <w:b/>
          <w:sz w:val="28"/>
          <w:szCs w:val="28"/>
          <w:lang w:val="ro-RO"/>
        </w:rPr>
        <w:t>Ecaterina MELNIC</w:t>
      </w:r>
    </w:p>
    <w:p w:rsidR="00CA263B" w:rsidRPr="007777A8" w:rsidRDefault="00CA263B" w:rsidP="00CA2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2FF6" w:rsidRPr="007777A8" w:rsidRDefault="00081B9F" w:rsidP="008359B7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7777A8">
        <w:rPr>
          <w:rFonts w:ascii="Times New Roman" w:hAnsi="Times New Roman" w:cs="Times New Roman"/>
          <w:i/>
          <w:sz w:val="20"/>
          <w:szCs w:val="20"/>
          <w:lang w:val="ro-RO"/>
        </w:rPr>
        <w:t>EXECUTOR-</w:t>
      </w:r>
      <w:r w:rsidR="000301EA" w:rsidRPr="007777A8">
        <w:rPr>
          <w:rFonts w:ascii="Times New Roman" w:hAnsi="Times New Roman" w:cs="Times New Roman"/>
          <w:i/>
          <w:sz w:val="20"/>
          <w:szCs w:val="20"/>
          <w:lang w:val="ro-RO"/>
        </w:rPr>
        <w:t>L.Rață</w:t>
      </w:r>
    </w:p>
    <w:p w:rsidR="007A2FF6" w:rsidRPr="007777A8" w:rsidRDefault="007A2FF6" w:rsidP="007A2FF6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7777A8">
        <w:rPr>
          <w:rFonts w:ascii="Times New Roman" w:hAnsi="Times New Roman" w:cs="Times New Roman"/>
          <w:i/>
          <w:sz w:val="20"/>
          <w:szCs w:val="20"/>
          <w:lang w:val="ro-RO"/>
        </w:rPr>
        <w:t>Tel</w:t>
      </w:r>
      <w:r w:rsidR="000301EA" w:rsidRPr="007777A8">
        <w:rPr>
          <w:rFonts w:ascii="Times New Roman" w:hAnsi="Times New Roman" w:cs="Times New Roman"/>
          <w:i/>
          <w:sz w:val="20"/>
          <w:szCs w:val="20"/>
          <w:lang w:val="ro-RO"/>
        </w:rPr>
        <w:t>.060920915</w:t>
      </w:r>
    </w:p>
    <w:sectPr w:rsidR="007A2FF6" w:rsidRPr="007777A8" w:rsidSect="004C18F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75FB"/>
    <w:multiLevelType w:val="hybridMultilevel"/>
    <w:tmpl w:val="A3A6A8A6"/>
    <w:lvl w:ilvl="0" w:tplc="E19825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290" w:hanging="360"/>
      </w:pPr>
    </w:lvl>
    <w:lvl w:ilvl="2" w:tplc="0819001B" w:tentative="1">
      <w:start w:val="1"/>
      <w:numFmt w:val="lowerRoman"/>
      <w:lvlText w:val="%3."/>
      <w:lvlJc w:val="right"/>
      <w:pPr>
        <w:ind w:left="2010" w:hanging="180"/>
      </w:pPr>
    </w:lvl>
    <w:lvl w:ilvl="3" w:tplc="0819000F" w:tentative="1">
      <w:start w:val="1"/>
      <w:numFmt w:val="decimal"/>
      <w:lvlText w:val="%4."/>
      <w:lvlJc w:val="left"/>
      <w:pPr>
        <w:ind w:left="2730" w:hanging="360"/>
      </w:pPr>
    </w:lvl>
    <w:lvl w:ilvl="4" w:tplc="08190019" w:tentative="1">
      <w:start w:val="1"/>
      <w:numFmt w:val="lowerLetter"/>
      <w:lvlText w:val="%5."/>
      <w:lvlJc w:val="left"/>
      <w:pPr>
        <w:ind w:left="3450" w:hanging="360"/>
      </w:pPr>
    </w:lvl>
    <w:lvl w:ilvl="5" w:tplc="0819001B" w:tentative="1">
      <w:start w:val="1"/>
      <w:numFmt w:val="lowerRoman"/>
      <w:lvlText w:val="%6."/>
      <w:lvlJc w:val="right"/>
      <w:pPr>
        <w:ind w:left="4170" w:hanging="180"/>
      </w:pPr>
    </w:lvl>
    <w:lvl w:ilvl="6" w:tplc="0819000F" w:tentative="1">
      <w:start w:val="1"/>
      <w:numFmt w:val="decimal"/>
      <w:lvlText w:val="%7."/>
      <w:lvlJc w:val="left"/>
      <w:pPr>
        <w:ind w:left="4890" w:hanging="360"/>
      </w:pPr>
    </w:lvl>
    <w:lvl w:ilvl="7" w:tplc="08190019" w:tentative="1">
      <w:start w:val="1"/>
      <w:numFmt w:val="lowerLetter"/>
      <w:lvlText w:val="%8."/>
      <w:lvlJc w:val="left"/>
      <w:pPr>
        <w:ind w:left="5610" w:hanging="360"/>
      </w:pPr>
    </w:lvl>
    <w:lvl w:ilvl="8" w:tplc="08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90"/>
    <w:rsid w:val="000301EA"/>
    <w:rsid w:val="00033EBC"/>
    <w:rsid w:val="00081B9F"/>
    <w:rsid w:val="000C5F29"/>
    <w:rsid w:val="000E2663"/>
    <w:rsid w:val="00164729"/>
    <w:rsid w:val="00250E24"/>
    <w:rsid w:val="002E7EC7"/>
    <w:rsid w:val="00341823"/>
    <w:rsid w:val="00355E1B"/>
    <w:rsid w:val="003A5263"/>
    <w:rsid w:val="00415BBD"/>
    <w:rsid w:val="004862C9"/>
    <w:rsid w:val="004C18F3"/>
    <w:rsid w:val="005154B6"/>
    <w:rsid w:val="0058008D"/>
    <w:rsid w:val="00591FD6"/>
    <w:rsid w:val="005A708F"/>
    <w:rsid w:val="005B03B0"/>
    <w:rsid w:val="005F4DE2"/>
    <w:rsid w:val="00625D90"/>
    <w:rsid w:val="00634D8B"/>
    <w:rsid w:val="00685241"/>
    <w:rsid w:val="00685CBB"/>
    <w:rsid w:val="006872AC"/>
    <w:rsid w:val="006F0C7F"/>
    <w:rsid w:val="00711908"/>
    <w:rsid w:val="007777A8"/>
    <w:rsid w:val="0078136C"/>
    <w:rsid w:val="007A2FF6"/>
    <w:rsid w:val="00804C90"/>
    <w:rsid w:val="008359B7"/>
    <w:rsid w:val="00897416"/>
    <w:rsid w:val="008F25E5"/>
    <w:rsid w:val="00960CD2"/>
    <w:rsid w:val="00963634"/>
    <w:rsid w:val="00A84C67"/>
    <w:rsid w:val="00B40648"/>
    <w:rsid w:val="00B61667"/>
    <w:rsid w:val="00B963A1"/>
    <w:rsid w:val="00BC61C0"/>
    <w:rsid w:val="00BF21F8"/>
    <w:rsid w:val="00C3044D"/>
    <w:rsid w:val="00C453A1"/>
    <w:rsid w:val="00CA263B"/>
    <w:rsid w:val="00CB66F1"/>
    <w:rsid w:val="00CF3FA3"/>
    <w:rsid w:val="00D437D2"/>
    <w:rsid w:val="00DD67DB"/>
    <w:rsid w:val="00FB2B8A"/>
    <w:rsid w:val="00FD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BD"/>
  </w:style>
  <w:style w:type="paragraph" w:styleId="1">
    <w:name w:val="heading 1"/>
    <w:basedOn w:val="a"/>
    <w:next w:val="a"/>
    <w:link w:val="10"/>
    <w:qFormat/>
    <w:rsid w:val="002E7E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heading 2"/>
    <w:basedOn w:val="a"/>
    <w:next w:val="a"/>
    <w:link w:val="20"/>
    <w:qFormat/>
    <w:rsid w:val="002E7E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7EC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E7EC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5">
    <w:name w:val="No Spacing"/>
    <w:uiPriority w:val="1"/>
    <w:qFormat/>
    <w:rsid w:val="002E7E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a6">
    <w:name w:val="List Paragraph"/>
    <w:aliases w:val="HotarirePunct1"/>
    <w:basedOn w:val="a"/>
    <w:uiPriority w:val="34"/>
    <w:qFormat/>
    <w:rsid w:val="00030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aliases w:val="OPM,Body text"/>
    <w:basedOn w:val="a"/>
    <w:link w:val="BodytextChar"/>
    <w:qFormat/>
    <w:rsid w:val="007777A8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1"/>
    <w:rsid w:val="007777A8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6EB9-6B73-407C-810B-1233C9C7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2020-01-15T12:29:00Z</cp:lastPrinted>
  <dcterms:created xsi:type="dcterms:W3CDTF">2020-01-20T14:56:00Z</dcterms:created>
  <dcterms:modified xsi:type="dcterms:W3CDTF">2020-01-22T09:04:00Z</dcterms:modified>
</cp:coreProperties>
</file>